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9673" w14:textId="77777777" w:rsidR="00CD2993" w:rsidRPr="0075345E" w:rsidRDefault="00CD2993" w:rsidP="00CD2993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75345E">
        <w:rPr>
          <w:rFonts w:ascii="Calibri" w:hAnsi="Calibri" w:cs="Calibri"/>
          <w:b/>
          <w:bCs/>
          <w:sz w:val="36"/>
          <w:szCs w:val="36"/>
          <w:u w:val="single"/>
        </w:rPr>
        <w:t>Gestion des congés administratifs</w:t>
      </w:r>
    </w:p>
    <w:p w14:paraId="2C4A6C48" w14:textId="77777777" w:rsidR="00CD2993" w:rsidRPr="0075345E" w:rsidRDefault="00CD2993" w:rsidP="00CD2993">
      <w:pPr>
        <w:rPr>
          <w:rFonts w:ascii="Calibri" w:hAnsi="Calibri" w:cs="Calibri"/>
        </w:rPr>
      </w:pPr>
    </w:p>
    <w:p w14:paraId="3E28C9F7" w14:textId="77777777" w:rsidR="00CD2993" w:rsidRPr="0075345E" w:rsidRDefault="00CD2993" w:rsidP="00CD2993">
      <w:pPr>
        <w:rPr>
          <w:rFonts w:ascii="Calibri" w:hAnsi="Calibri" w:cs="Calibri"/>
        </w:rPr>
      </w:pPr>
    </w:p>
    <w:p w14:paraId="3DD8F155" w14:textId="77777777" w:rsidR="00CD2993" w:rsidRPr="0075345E" w:rsidRDefault="00CD2993" w:rsidP="00CD299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Au début de chaque année, </w:t>
      </w:r>
      <w:smartTag w:uri="urn:schemas-microsoft-com:office:smarttags" w:element="PersonName">
        <w:smartTagPr>
          <w:attr w:name="ProductID" w:val="la Direction Administrative"/>
        </w:smartTagPr>
        <w:smartTag w:uri="urn:schemas-microsoft-com:office:smarttags" w:element="PersonName">
          <w:smartTagPr>
            <w:attr w:name="ProductID" w:val="la Direction"/>
          </w:smartTagPr>
          <w:r w:rsidRPr="0075345E">
            <w:rPr>
              <w:rFonts w:ascii="Calibri" w:hAnsi="Calibri" w:cs="Calibri"/>
            </w:rPr>
            <w:t>la Direction</w:t>
          </w:r>
        </w:smartTag>
        <w:r w:rsidRPr="0075345E">
          <w:rPr>
            <w:rFonts w:ascii="Calibri" w:hAnsi="Calibri" w:cs="Calibri"/>
          </w:rPr>
          <w:t xml:space="preserve"> Administrative</w:t>
        </w:r>
      </w:smartTag>
      <w:r w:rsidRPr="0075345E">
        <w:rPr>
          <w:rFonts w:ascii="Calibri" w:hAnsi="Calibri" w:cs="Calibri"/>
        </w:rPr>
        <w:t xml:space="preserve"> va communiquer à l’ensemble des équipes leurs droits de congé, en application des dispositions stipulées par le Code du Travail.</w:t>
      </w:r>
    </w:p>
    <w:p w14:paraId="46AF133C" w14:textId="77777777" w:rsidR="00CD2993" w:rsidRPr="0075345E" w:rsidRDefault="00CD2993" w:rsidP="00CD2993">
      <w:pPr>
        <w:ind w:left="360"/>
        <w:jc w:val="both"/>
        <w:rPr>
          <w:rFonts w:ascii="Calibri" w:hAnsi="Calibri" w:cs="Calibri"/>
        </w:rPr>
      </w:pPr>
    </w:p>
    <w:p w14:paraId="4581B7F8" w14:textId="77777777" w:rsidR="00CD2993" w:rsidRPr="0075345E" w:rsidRDefault="00CD2993" w:rsidP="00CD299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Le congé annuel est de </w:t>
      </w:r>
      <w:r w:rsidRPr="0075345E">
        <w:rPr>
          <w:rFonts w:ascii="Calibri" w:hAnsi="Calibri" w:cs="Calibri"/>
          <w:b/>
          <w:bCs/>
        </w:rPr>
        <w:t>26 jours</w:t>
      </w:r>
      <w:r w:rsidRPr="0075345E">
        <w:rPr>
          <w:rFonts w:ascii="Calibri" w:hAnsi="Calibri" w:cs="Calibri"/>
        </w:rPr>
        <w:t xml:space="preserve"> ouvrable incluant le samedi.</w:t>
      </w:r>
    </w:p>
    <w:p w14:paraId="1C7B7066" w14:textId="77777777" w:rsidR="00CD2993" w:rsidRPr="0075345E" w:rsidRDefault="00CD2993" w:rsidP="00CD2993">
      <w:pPr>
        <w:ind w:left="360"/>
        <w:jc w:val="both"/>
        <w:rPr>
          <w:rFonts w:ascii="Calibri" w:hAnsi="Calibri" w:cs="Calibri"/>
        </w:rPr>
      </w:pPr>
    </w:p>
    <w:p w14:paraId="4693C196" w14:textId="77777777" w:rsidR="00CD2993" w:rsidRPr="0075345E" w:rsidRDefault="00CD2993" w:rsidP="00CD299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Le congé ne devra pas dépasser, par période, </w:t>
      </w:r>
      <w:r w:rsidRPr="0075345E">
        <w:rPr>
          <w:rFonts w:ascii="Calibri" w:hAnsi="Calibri" w:cs="Calibri"/>
          <w:b/>
          <w:bCs/>
        </w:rPr>
        <w:t xml:space="preserve">15 jours ouvrables </w:t>
      </w:r>
      <w:r w:rsidRPr="0075345E">
        <w:rPr>
          <w:rFonts w:ascii="Calibri" w:hAnsi="Calibri" w:cs="Calibri"/>
          <w:b/>
          <w:bCs/>
        </w:rPr>
        <w:br/>
        <w:t>(2 semaines pleines et 3 jours)</w:t>
      </w:r>
      <w:r w:rsidRPr="0075345E">
        <w:rPr>
          <w:rFonts w:ascii="Calibri" w:hAnsi="Calibri" w:cs="Calibri"/>
        </w:rPr>
        <w:t xml:space="preserve"> et ce, pour une meilleure gestion des plannings de congé.</w:t>
      </w:r>
    </w:p>
    <w:p w14:paraId="2D766ABD" w14:textId="77777777" w:rsidR="00CD2993" w:rsidRPr="0075345E" w:rsidRDefault="00CD2993" w:rsidP="00CD2993">
      <w:pPr>
        <w:jc w:val="both"/>
        <w:rPr>
          <w:rFonts w:ascii="Calibri" w:hAnsi="Calibri" w:cs="Calibri"/>
        </w:rPr>
      </w:pPr>
    </w:p>
    <w:p w14:paraId="32E9A6EF" w14:textId="5413299B" w:rsidR="00CD2993" w:rsidRPr="0075345E" w:rsidRDefault="00CD2993" w:rsidP="00CD299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>Les congés de l’année en cours devront être épuisés, entre le 1</w:t>
      </w:r>
      <w:r w:rsidRPr="0075345E">
        <w:rPr>
          <w:rFonts w:ascii="Calibri" w:hAnsi="Calibri" w:cs="Calibri"/>
          <w:vertAlign w:val="superscript"/>
        </w:rPr>
        <w:t>er</w:t>
      </w:r>
      <w:r w:rsidRPr="0075345E">
        <w:rPr>
          <w:rFonts w:ascii="Calibri" w:hAnsi="Calibri" w:cs="Calibri"/>
        </w:rPr>
        <w:t xml:space="preserve"> janvier et le 30 juin de l’année suivante, </w:t>
      </w:r>
      <w:r w:rsidRPr="0075345E">
        <w:rPr>
          <w:rFonts w:ascii="Calibri" w:hAnsi="Calibri" w:cs="Calibri"/>
          <w:b/>
          <w:bCs/>
        </w:rPr>
        <w:t>tout congé non pris sera perdu</w:t>
      </w:r>
      <w:r w:rsidRPr="0075345E">
        <w:rPr>
          <w:rFonts w:ascii="Calibri" w:hAnsi="Calibri" w:cs="Calibri"/>
        </w:rPr>
        <w:t xml:space="preserve"> : le </w:t>
      </w:r>
      <w:r>
        <w:rPr>
          <w:rFonts w:ascii="Calibri" w:hAnsi="Calibri" w:cs="Calibri"/>
        </w:rPr>
        <w:t>collaborateur</w:t>
      </w:r>
      <w:r w:rsidRPr="0075345E">
        <w:rPr>
          <w:rFonts w:ascii="Calibri" w:hAnsi="Calibri" w:cs="Calibri"/>
        </w:rPr>
        <w:t xml:space="preserve"> en perd le bénéfice au-delà de cette date.</w:t>
      </w:r>
    </w:p>
    <w:p w14:paraId="48B5E33C" w14:textId="77777777" w:rsidR="00CD2993" w:rsidRPr="0075345E" w:rsidRDefault="00CD2993" w:rsidP="00CD2993">
      <w:pPr>
        <w:jc w:val="both"/>
        <w:rPr>
          <w:rFonts w:ascii="Calibri" w:hAnsi="Calibri" w:cs="Calibri"/>
        </w:rPr>
      </w:pPr>
    </w:p>
    <w:p w14:paraId="04DB486C" w14:textId="10FFC3BD" w:rsidR="00CD2993" w:rsidRPr="0075345E" w:rsidRDefault="00CD2993" w:rsidP="00CD299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Les responsables de chaque unit doivent élaborer, au plus tard </w:t>
      </w:r>
      <w:r w:rsidRPr="0075345E">
        <w:rPr>
          <w:rFonts w:ascii="Calibri" w:hAnsi="Calibri" w:cs="Calibri"/>
          <w:b/>
          <w:bCs/>
        </w:rPr>
        <w:t>à la fin du mois d’avril</w:t>
      </w:r>
      <w:r w:rsidRPr="0075345E">
        <w:rPr>
          <w:rFonts w:ascii="Calibri" w:hAnsi="Calibri" w:cs="Calibri"/>
        </w:rPr>
        <w:t xml:space="preserve"> de chaque année, un planning des congés de leurs collaborateurs. Les plannings doivent être validés par le responsable de l’Unit avant d’être adressés à la </w:t>
      </w:r>
      <w:r>
        <w:rPr>
          <w:rFonts w:ascii="Calibri" w:hAnsi="Calibri" w:cs="Calibri"/>
        </w:rPr>
        <w:t>RH pour validation définitive de la DG</w:t>
      </w:r>
      <w:r w:rsidRPr="0075345E">
        <w:rPr>
          <w:rFonts w:ascii="Calibri" w:hAnsi="Calibri" w:cs="Calibri"/>
        </w:rPr>
        <w:t xml:space="preserve"> et suivi</w:t>
      </w:r>
      <w:r>
        <w:rPr>
          <w:rFonts w:ascii="Calibri" w:hAnsi="Calibri" w:cs="Calibri"/>
        </w:rPr>
        <w:t xml:space="preserve"> administratif par la suite</w:t>
      </w:r>
      <w:r w:rsidRPr="0075345E">
        <w:rPr>
          <w:rFonts w:ascii="Calibri" w:hAnsi="Calibri" w:cs="Calibri"/>
        </w:rPr>
        <w:t xml:space="preserve">. </w:t>
      </w:r>
    </w:p>
    <w:p w14:paraId="6B75FF9E" w14:textId="77777777" w:rsidR="00CD2993" w:rsidRPr="0075345E" w:rsidRDefault="00CD2993" w:rsidP="00CD2993">
      <w:pPr>
        <w:jc w:val="both"/>
        <w:rPr>
          <w:rFonts w:ascii="Calibri" w:hAnsi="Calibri" w:cs="Calibri"/>
        </w:rPr>
      </w:pPr>
    </w:p>
    <w:p w14:paraId="28DC4CEE" w14:textId="77777777" w:rsidR="00CD2993" w:rsidRPr="0075345E" w:rsidRDefault="00CD2993" w:rsidP="00CD299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>Le départ en congé administratif est conditionné par le respect de la procédure détaillée ci-après :</w:t>
      </w:r>
    </w:p>
    <w:p w14:paraId="26801C1B" w14:textId="2596046F" w:rsidR="00CD2993" w:rsidRPr="0075345E" w:rsidRDefault="00CD2993" w:rsidP="00CD2993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La demande de congé doit être </w:t>
      </w:r>
      <w:r>
        <w:rPr>
          <w:rFonts w:ascii="Calibri" w:hAnsi="Calibri" w:cs="Calibri"/>
        </w:rPr>
        <w:t>adressée</w:t>
      </w:r>
      <w:r w:rsidRPr="0075345E">
        <w:rPr>
          <w:rFonts w:ascii="Calibri" w:hAnsi="Calibri" w:cs="Calibri"/>
        </w:rPr>
        <w:t xml:space="preserve"> par l’intéressé(e) </w:t>
      </w:r>
      <w:r>
        <w:rPr>
          <w:rFonts w:ascii="Calibri" w:hAnsi="Calibri" w:cs="Calibri"/>
        </w:rPr>
        <w:t>via mail</w:t>
      </w:r>
      <w:r w:rsidRPr="0075345E">
        <w:rPr>
          <w:rFonts w:ascii="Calibri" w:hAnsi="Calibri" w:cs="Calibri"/>
        </w:rPr>
        <w:t xml:space="preserve"> minimum 7 jours avant la date prévue de départ en congé.</w:t>
      </w:r>
    </w:p>
    <w:p w14:paraId="1BC302E4" w14:textId="56E38D17" w:rsidR="00CD2993" w:rsidRPr="0075345E" w:rsidRDefault="00CD2993" w:rsidP="00CD2993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La demande, </w:t>
      </w:r>
      <w:proofErr w:type="spellStart"/>
      <w:r>
        <w:rPr>
          <w:rFonts w:ascii="Calibri" w:hAnsi="Calibri" w:cs="Calibri"/>
        </w:rPr>
        <w:t>devra-t’être</w:t>
      </w:r>
      <w:proofErr w:type="spellEnd"/>
      <w:r>
        <w:rPr>
          <w:rFonts w:ascii="Calibri" w:hAnsi="Calibri" w:cs="Calibri"/>
        </w:rPr>
        <w:t xml:space="preserve"> v</w:t>
      </w:r>
      <w:r w:rsidRPr="0075345E">
        <w:rPr>
          <w:rFonts w:ascii="Calibri" w:hAnsi="Calibri" w:cs="Calibri"/>
        </w:rPr>
        <w:t>alid</w:t>
      </w:r>
      <w:r>
        <w:rPr>
          <w:rFonts w:ascii="Calibri" w:hAnsi="Calibri" w:cs="Calibri"/>
        </w:rPr>
        <w:t>ée</w:t>
      </w:r>
      <w:r w:rsidRPr="0075345E">
        <w:rPr>
          <w:rFonts w:ascii="Calibri" w:hAnsi="Calibri" w:cs="Calibri"/>
        </w:rPr>
        <w:t xml:space="preserve"> (ou refus</w:t>
      </w:r>
      <w:r>
        <w:rPr>
          <w:rFonts w:ascii="Calibri" w:hAnsi="Calibri" w:cs="Calibri"/>
        </w:rPr>
        <w:t>ée</w:t>
      </w:r>
      <w:r w:rsidRPr="0075345E">
        <w:rPr>
          <w:rFonts w:ascii="Calibri" w:hAnsi="Calibri" w:cs="Calibri"/>
        </w:rPr>
        <w:t xml:space="preserve">) par le responsable de l’Unit </w:t>
      </w:r>
      <w:r>
        <w:rPr>
          <w:rFonts w:ascii="Calibri" w:hAnsi="Calibri" w:cs="Calibri"/>
        </w:rPr>
        <w:t xml:space="preserve">par mail </w:t>
      </w:r>
      <w:r w:rsidRPr="0075345E">
        <w:rPr>
          <w:rFonts w:ascii="Calibri" w:hAnsi="Calibri" w:cs="Calibri"/>
        </w:rPr>
        <w:t>dans un délai maximum de 24h.</w:t>
      </w:r>
    </w:p>
    <w:p w14:paraId="23529875" w14:textId="38738FF8" w:rsidR="00CD2993" w:rsidRPr="0075345E" w:rsidRDefault="00CD2993" w:rsidP="00CD2993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La demande, </w:t>
      </w:r>
      <w:r>
        <w:rPr>
          <w:rFonts w:ascii="Calibri" w:hAnsi="Calibri" w:cs="Calibri"/>
        </w:rPr>
        <w:t>doit être adressée à la</w:t>
      </w:r>
      <w:r w:rsidRPr="0075345E">
        <w:rPr>
          <w:rFonts w:ascii="Calibri" w:hAnsi="Calibri" w:cs="Calibri"/>
        </w:rPr>
        <w:t xml:space="preserve"> RH </w:t>
      </w:r>
      <w:r>
        <w:rPr>
          <w:rFonts w:ascii="Calibri" w:hAnsi="Calibri" w:cs="Calibri"/>
        </w:rPr>
        <w:t>par mail</w:t>
      </w:r>
      <w:r w:rsidRPr="0075345E">
        <w:rPr>
          <w:rFonts w:ascii="Calibri" w:hAnsi="Calibri" w:cs="Calibri"/>
        </w:rPr>
        <w:t xml:space="preserve"> dans un délai maximum de 24h pour que l’intéressé(e) soit notifié de la réponse à sa demande.</w:t>
      </w:r>
    </w:p>
    <w:p w14:paraId="32AF79C0" w14:textId="77777777" w:rsidR="00CD2993" w:rsidRPr="0075345E" w:rsidRDefault="00CD2993" w:rsidP="00CD2993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L’intéressé(e) doit obligatoirement passer </w:t>
      </w:r>
      <w:r w:rsidRPr="0075345E">
        <w:rPr>
          <w:rFonts w:ascii="Calibri" w:hAnsi="Calibri" w:cs="Calibri"/>
          <w:b/>
          <w:bCs/>
        </w:rPr>
        <w:t>signer dans le livre de congé avant le jour de départ en congé</w:t>
      </w:r>
      <w:r w:rsidRPr="0075345E">
        <w:rPr>
          <w:rFonts w:ascii="Calibri" w:hAnsi="Calibri" w:cs="Calibri"/>
        </w:rPr>
        <w:t xml:space="preserve"> à la DAF faute de quoi son absence sera considérée injustifiée.</w:t>
      </w:r>
    </w:p>
    <w:p w14:paraId="10DE8BE7" w14:textId="77777777" w:rsidR="00CD2993" w:rsidRPr="0075345E" w:rsidRDefault="00CD2993" w:rsidP="00CD2993">
      <w:pPr>
        <w:pStyle w:val="Bodytext20"/>
        <w:shd w:val="clear" w:color="auto" w:fill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br w:type="page"/>
      </w: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lastRenderedPageBreak/>
        <w:t xml:space="preserve"> </w:t>
      </w:r>
    </w:p>
    <w:p w14:paraId="44A9C587" w14:textId="77777777" w:rsidR="00CD2993" w:rsidRPr="00146230" w:rsidRDefault="00CD2993" w:rsidP="00CD2993">
      <w:pPr>
        <w:pStyle w:val="Bodytext30"/>
        <w:shd w:val="clear" w:color="auto" w:fill="auto"/>
        <w:spacing w:after="0" w:line="206" w:lineRule="exact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  <w:r w:rsidRPr="00146230">
        <w:rPr>
          <w:rFonts w:ascii="Calibri" w:hAnsi="Calibri" w:cs="Calibri"/>
          <w:color w:val="000000"/>
          <w:sz w:val="24"/>
          <w:szCs w:val="24"/>
          <w:highlight w:val="yellow"/>
          <w:lang w:val="fr-FR" w:eastAsia="fr-FR" w:bidi="fr-FR"/>
        </w:rPr>
        <w:t>J</w:t>
      </w:r>
      <w:r>
        <w:rPr>
          <w:rFonts w:ascii="Calibri" w:hAnsi="Calibri" w:cs="Calibri"/>
          <w:color w:val="000000"/>
          <w:sz w:val="24"/>
          <w:szCs w:val="24"/>
          <w:highlight w:val="yellow"/>
          <w:lang w:val="fr-FR" w:eastAsia="fr-FR" w:bidi="fr-FR"/>
        </w:rPr>
        <w:t>OURS FERIES</w:t>
      </w:r>
    </w:p>
    <w:p w14:paraId="400BB71E" w14:textId="77777777" w:rsidR="00CD2993" w:rsidRPr="0075345E" w:rsidRDefault="00CD2993" w:rsidP="00CD2993">
      <w:pPr>
        <w:pStyle w:val="Bodytext30"/>
        <w:shd w:val="clear" w:color="auto" w:fill="auto"/>
        <w:spacing w:after="0" w:line="206" w:lineRule="exact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</w:p>
    <w:p w14:paraId="1C7CC308" w14:textId="77777777" w:rsidR="00CD2993" w:rsidRPr="0075345E" w:rsidRDefault="00CD2993" w:rsidP="00CD2993">
      <w:pPr>
        <w:pStyle w:val="Bodytext20"/>
        <w:shd w:val="clear" w:color="auto" w:fill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Les jours de repos au BV sont le </w:t>
      </w:r>
      <w:proofErr w:type="gramStart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Samedi</w:t>
      </w:r>
      <w:proofErr w:type="gramEnd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et le </w:t>
      </w:r>
      <w:proofErr w:type="gramStart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Dimanche</w:t>
      </w:r>
      <w:proofErr w:type="gramEnd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.</w:t>
      </w:r>
    </w:p>
    <w:p w14:paraId="7952C82B" w14:textId="77777777" w:rsidR="00CD2993" w:rsidRPr="0075345E" w:rsidRDefault="00CD2993" w:rsidP="00CD2993">
      <w:pPr>
        <w:pStyle w:val="Bodytext20"/>
        <w:shd w:val="clear" w:color="auto" w:fill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</w:p>
    <w:p w14:paraId="77D617A6" w14:textId="77777777" w:rsidR="00CD2993" w:rsidRPr="0075345E" w:rsidRDefault="00CD2993" w:rsidP="00CD2993">
      <w:pPr>
        <w:pStyle w:val="Bodytext2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Conformément aux dispositions de l’article 1er du décret n° 2-04-426 du 29 décembre 2004, la liste des jours fériés payés est fixée comme suit :</w:t>
      </w:r>
    </w:p>
    <w:p w14:paraId="6B562939" w14:textId="77777777" w:rsidR="00CD2993" w:rsidRPr="002200E3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 jour de l’an (1 janvier)</w:t>
      </w:r>
    </w:p>
    <w:p w14:paraId="63785B87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Le jour de la commémoration du manifeste de l'indépendance (11 janvier) ;</w:t>
      </w:r>
    </w:p>
    <w:p w14:paraId="1B5C3292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Le jour d'Aïd Al </w:t>
      </w:r>
      <w:proofErr w:type="spellStart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Adha</w:t>
      </w:r>
      <w:proofErr w:type="spellEnd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;</w:t>
      </w:r>
    </w:p>
    <w:p w14:paraId="3B0CCD6D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Le 1er </w:t>
      </w:r>
      <w:proofErr w:type="spellStart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Moharram</w:t>
      </w:r>
      <w:proofErr w:type="spellEnd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;</w:t>
      </w:r>
    </w:p>
    <w:p w14:paraId="7531A5E3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Le jour d'Aïd Al </w:t>
      </w:r>
      <w:proofErr w:type="spellStart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Mawlide</w:t>
      </w:r>
      <w:proofErr w:type="spellEnd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;</w:t>
      </w:r>
    </w:p>
    <w:p w14:paraId="0CB5E6C3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Le jour de la </w:t>
      </w:r>
      <w:proofErr w:type="gramStart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Fête du travail</w:t>
      </w:r>
      <w:proofErr w:type="gramEnd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(1er mai) ;</w:t>
      </w:r>
    </w:p>
    <w:p w14:paraId="39626C88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Le jour de la Fête du Trône (30 juillet) ;</w:t>
      </w:r>
    </w:p>
    <w:p w14:paraId="0FEA5EE6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La Journée de Oued </w:t>
      </w:r>
      <w:proofErr w:type="spellStart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Eddahab</w:t>
      </w:r>
      <w:proofErr w:type="spellEnd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(14 août) ;</w:t>
      </w:r>
    </w:p>
    <w:p w14:paraId="2D474797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Le jour de la commémoration de la révolution du Roi et du Peuple (20août</w:t>
      </w:r>
      <w:proofErr w:type="gramStart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);</w:t>
      </w:r>
      <w:proofErr w:type="gramEnd"/>
    </w:p>
    <w:p w14:paraId="229241E0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Le jour de fête de la Jeunesse (21 juillet) ;</w:t>
      </w:r>
    </w:p>
    <w:p w14:paraId="5FF5F5EE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Le jour d'Aïd Al </w:t>
      </w:r>
      <w:proofErr w:type="spellStart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Fitr</w:t>
      </w:r>
      <w:proofErr w:type="spellEnd"/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;</w:t>
      </w:r>
    </w:p>
    <w:p w14:paraId="79E89734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Le jour de fête de la Marche Verte (06 novembre) ;</w:t>
      </w:r>
    </w:p>
    <w:p w14:paraId="6AFDADBC" w14:textId="77777777" w:rsidR="00CD2993" w:rsidRPr="0075345E" w:rsidRDefault="00CD2993" w:rsidP="00CD2993">
      <w:pPr>
        <w:pStyle w:val="Bodytext20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firstLine="760"/>
        <w:rPr>
          <w:rFonts w:ascii="Calibri" w:hAnsi="Calibri" w:cs="Calibri"/>
          <w:sz w:val="24"/>
          <w:szCs w:val="24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Le jour de fête de l'indépendance (18 novembre).</w:t>
      </w:r>
    </w:p>
    <w:p w14:paraId="20FEEB47" w14:textId="77777777" w:rsidR="00CD2993" w:rsidRPr="0075345E" w:rsidRDefault="00CD2993" w:rsidP="00CD2993">
      <w:pPr>
        <w:pStyle w:val="Bodytext20"/>
        <w:shd w:val="clear" w:color="auto" w:fill="auto"/>
        <w:tabs>
          <w:tab w:val="left" w:pos="1018"/>
        </w:tabs>
        <w:spacing w:line="240" w:lineRule="auto"/>
        <w:ind w:left="760"/>
        <w:rPr>
          <w:rFonts w:ascii="Calibri" w:hAnsi="Calibri" w:cs="Calibri"/>
          <w:sz w:val="24"/>
          <w:szCs w:val="24"/>
        </w:rPr>
      </w:pPr>
    </w:p>
    <w:p w14:paraId="6E94BE82" w14:textId="50CEE41C" w:rsidR="00CD2993" w:rsidRPr="0075345E" w:rsidRDefault="00CD2993" w:rsidP="00CD2993">
      <w:pPr>
        <w:pStyle w:val="Bodytext20"/>
        <w:shd w:val="clear" w:color="auto" w:fill="auto"/>
        <w:spacing w:line="240" w:lineRule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Les jours fériés peuvent être travaillés à l'occasion de forte activité ou de travaux urgents effectués pour éviter ou </w:t>
      </w: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pallier</w:t>
      </w: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 xml:space="preserve"> des incidents ou événements susceptibles de perturber la bonne marche d</w:t>
      </w:r>
      <w:r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e l’activité</w:t>
      </w:r>
      <w:r w:rsidRPr="0075345E">
        <w:rPr>
          <w:rFonts w:ascii="Calibri" w:hAnsi="Calibri" w:cs="Calibri"/>
          <w:color w:val="000000"/>
          <w:sz w:val="24"/>
          <w:szCs w:val="24"/>
          <w:lang w:val="fr-FR" w:eastAsia="fr-FR" w:bidi="fr-FR"/>
        </w:rPr>
        <w:t>. Dans ce cas, ils doivent être obligatoirement récupérés dans un délai maximum d'une semaine.</w:t>
      </w:r>
    </w:p>
    <w:p w14:paraId="5B5D7883" w14:textId="77777777" w:rsidR="00CD2993" w:rsidRPr="0075345E" w:rsidRDefault="00CD2993" w:rsidP="00CD2993">
      <w:pPr>
        <w:pStyle w:val="Bodytext30"/>
        <w:shd w:val="clear" w:color="auto" w:fill="auto"/>
        <w:spacing w:after="0" w:line="206" w:lineRule="exact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</w:p>
    <w:p w14:paraId="2BE51A06" w14:textId="77777777" w:rsidR="00CD2993" w:rsidRPr="0075345E" w:rsidRDefault="00CD2993" w:rsidP="00CD2993">
      <w:pPr>
        <w:pStyle w:val="Bodytext30"/>
        <w:shd w:val="clear" w:color="auto" w:fill="auto"/>
        <w:spacing w:after="0" w:line="206" w:lineRule="exact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</w:p>
    <w:p w14:paraId="0F242941" w14:textId="77777777" w:rsidR="00CD2993" w:rsidRPr="0075345E" w:rsidRDefault="00CD2993" w:rsidP="00CD2993">
      <w:pPr>
        <w:pStyle w:val="Bodytext30"/>
        <w:shd w:val="clear" w:color="auto" w:fill="auto"/>
        <w:spacing w:after="0" w:line="206" w:lineRule="exact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  <w:r w:rsidRPr="0075345E">
        <w:rPr>
          <w:rFonts w:ascii="Calibri" w:hAnsi="Calibri" w:cs="Calibri"/>
          <w:color w:val="000000"/>
          <w:sz w:val="24"/>
          <w:szCs w:val="24"/>
          <w:highlight w:val="yellow"/>
          <w:lang w:val="fr-FR" w:eastAsia="fr-FR" w:bidi="fr-FR"/>
        </w:rPr>
        <w:t>ABSENCES JUSTIFIEES</w:t>
      </w:r>
    </w:p>
    <w:p w14:paraId="794F6A9E" w14:textId="77777777" w:rsidR="00CD2993" w:rsidRPr="0075345E" w:rsidRDefault="00CD2993" w:rsidP="00CD2993">
      <w:pPr>
        <w:pStyle w:val="Bodytext30"/>
        <w:shd w:val="clear" w:color="auto" w:fill="auto"/>
        <w:spacing w:after="0" w:line="206" w:lineRule="exact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</w:p>
    <w:p w14:paraId="76BA1E97" w14:textId="351DB3B6" w:rsidR="00CD2993" w:rsidRPr="00CD2993" w:rsidRDefault="00CD2993" w:rsidP="00CD2993">
      <w:pPr>
        <w:pStyle w:val="Bodytext20"/>
        <w:shd w:val="clear" w:color="auto" w:fill="auto"/>
        <w:rPr>
          <w:rFonts w:ascii="Calibri" w:hAnsi="Calibri" w:cs="Calibri"/>
          <w:color w:val="000000"/>
          <w:sz w:val="22"/>
          <w:szCs w:val="22"/>
          <w:lang w:val="fr-FR" w:eastAsia="fr-FR" w:bidi="fr-FR"/>
        </w:rPr>
      </w:pPr>
      <w:r w:rsidRPr="00CD2993">
        <w:rPr>
          <w:rFonts w:ascii="Calibri" w:hAnsi="Calibri" w:cs="Calibri"/>
          <w:color w:val="000000"/>
          <w:sz w:val="22"/>
          <w:szCs w:val="22"/>
          <w:lang w:val="fr-FR" w:eastAsia="fr-FR" w:bidi="fr-FR"/>
        </w:rPr>
        <w:t xml:space="preserve">Les événements familiaux indiqués ci-dessous donnent droit à des congés exceptionnels </w:t>
      </w:r>
      <w:r w:rsidRPr="00CD2993">
        <w:rPr>
          <w:rFonts w:ascii="Calibri" w:hAnsi="Calibri" w:cs="Calibri"/>
          <w:color w:val="000000"/>
          <w:sz w:val="22"/>
          <w:szCs w:val="22"/>
          <w:lang w:val="fr-FR" w:eastAsia="fr-FR" w:bidi="fr-FR"/>
        </w:rPr>
        <w:t xml:space="preserve">sont </w:t>
      </w:r>
      <w:r w:rsidRPr="00CD2993">
        <w:rPr>
          <w:rFonts w:ascii="Calibri" w:hAnsi="Calibri" w:cs="Calibri"/>
          <w:color w:val="000000"/>
          <w:sz w:val="22"/>
          <w:szCs w:val="22"/>
          <w:lang w:val="fr-FR" w:eastAsia="fr-FR" w:bidi="fr-FR"/>
        </w:rPr>
        <w:t>:</w:t>
      </w:r>
    </w:p>
    <w:p w14:paraId="5D3475F9" w14:textId="77777777" w:rsidR="00CD2993" w:rsidRPr="0075345E" w:rsidRDefault="00CD2993" w:rsidP="00CD2993">
      <w:pPr>
        <w:pStyle w:val="Bodytext20"/>
        <w:shd w:val="clear" w:color="auto" w:fill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</w:p>
    <w:tbl>
      <w:tblPr>
        <w:tblW w:w="10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1955"/>
        <w:gridCol w:w="4392"/>
      </w:tblGrid>
      <w:tr w:rsidR="00CD2993" w:rsidRPr="0075345E" w14:paraId="47FA1B04" w14:textId="77777777" w:rsidTr="00CD2993">
        <w:trPr>
          <w:trHeight w:val="250"/>
        </w:trPr>
        <w:tc>
          <w:tcPr>
            <w:tcW w:w="4424" w:type="dxa"/>
            <w:shd w:val="clear" w:color="auto" w:fill="FFFF00"/>
            <w:vAlign w:val="center"/>
          </w:tcPr>
          <w:p w14:paraId="409EB9AF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yellow"/>
                <w:lang w:val="fr-FR" w:eastAsia="fr-FR" w:bidi="fr-FR"/>
              </w:rPr>
            </w:pPr>
            <w:r w:rsidRPr="00CD2993">
              <w:rPr>
                <w:rStyle w:val="Bodytext210pt"/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Nature</w:t>
            </w:r>
          </w:p>
        </w:tc>
        <w:tc>
          <w:tcPr>
            <w:tcW w:w="1955" w:type="dxa"/>
            <w:shd w:val="clear" w:color="auto" w:fill="FFFF00"/>
            <w:vAlign w:val="center"/>
          </w:tcPr>
          <w:p w14:paraId="24463B74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Style w:val="Bodytext210pt"/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CD2993">
              <w:rPr>
                <w:rStyle w:val="Bodytext210pt"/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Droits / Nbr Jours</w:t>
            </w:r>
          </w:p>
        </w:tc>
        <w:tc>
          <w:tcPr>
            <w:tcW w:w="4392" w:type="dxa"/>
            <w:shd w:val="clear" w:color="auto" w:fill="FFFF00"/>
          </w:tcPr>
          <w:p w14:paraId="3563928E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Style w:val="Bodytext210pt"/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CD2993">
              <w:rPr>
                <w:rStyle w:val="Bodytext210pt"/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Pièces justificatives à présenter</w:t>
            </w:r>
          </w:p>
        </w:tc>
      </w:tr>
      <w:tr w:rsidR="00CD2993" w:rsidRPr="0075345E" w14:paraId="3B925FE0" w14:textId="77777777" w:rsidTr="00CD2993">
        <w:trPr>
          <w:trHeight w:val="382"/>
        </w:trPr>
        <w:tc>
          <w:tcPr>
            <w:tcW w:w="4424" w:type="dxa"/>
            <w:vAlign w:val="center"/>
          </w:tcPr>
          <w:p w14:paraId="60EB4297" w14:textId="77777777" w:rsidR="00CD2993" w:rsidRPr="00CD2993" w:rsidRDefault="00CD2993" w:rsidP="00832767">
            <w:pPr>
              <w:pStyle w:val="Bodytext20"/>
              <w:shd w:val="clear" w:color="auto" w:fill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Mariage du collaborateur</w:t>
            </w:r>
          </w:p>
        </w:tc>
        <w:tc>
          <w:tcPr>
            <w:tcW w:w="1955" w:type="dxa"/>
            <w:vAlign w:val="center"/>
          </w:tcPr>
          <w:p w14:paraId="3C668867" w14:textId="77777777" w:rsidR="00CD2993" w:rsidRPr="00CD2993" w:rsidRDefault="00CD2993" w:rsidP="00832767">
            <w:pPr>
              <w:pStyle w:val="Bodytext20"/>
              <w:shd w:val="clear" w:color="auto" w:fill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392" w:type="dxa"/>
            <w:vAlign w:val="center"/>
          </w:tcPr>
          <w:p w14:paraId="448BA053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Acte de mariage</w:t>
            </w:r>
          </w:p>
        </w:tc>
      </w:tr>
      <w:tr w:rsidR="00CD2993" w:rsidRPr="0075345E" w14:paraId="3B7635FE" w14:textId="77777777" w:rsidTr="00CD2993">
        <w:trPr>
          <w:trHeight w:val="441"/>
        </w:trPr>
        <w:tc>
          <w:tcPr>
            <w:tcW w:w="4424" w:type="dxa"/>
            <w:tcBorders>
              <w:bottom w:val="single" w:sz="4" w:space="0" w:color="auto"/>
            </w:tcBorders>
            <w:vAlign w:val="center"/>
          </w:tcPr>
          <w:p w14:paraId="7974F867" w14:textId="77777777" w:rsidR="00CD2993" w:rsidRPr="00CD2993" w:rsidRDefault="00CD2993" w:rsidP="00832767">
            <w:pPr>
              <w:pStyle w:val="Bodytext20"/>
              <w:shd w:val="clear" w:color="auto" w:fill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Mariage d'un enfant du collaborateur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76A7411" w14:textId="77777777" w:rsidR="00CD2993" w:rsidRPr="00CD2993" w:rsidRDefault="00CD2993" w:rsidP="00832767">
            <w:pPr>
              <w:pStyle w:val="Bodytext20"/>
              <w:shd w:val="clear" w:color="auto" w:fill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9F37256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Acte de mariage</w:t>
            </w:r>
          </w:p>
        </w:tc>
      </w:tr>
      <w:tr w:rsidR="00CD2993" w:rsidRPr="0075345E" w14:paraId="41AB1446" w14:textId="77777777" w:rsidTr="00CD2993">
        <w:trPr>
          <w:trHeight w:val="294"/>
        </w:trPr>
        <w:tc>
          <w:tcPr>
            <w:tcW w:w="4424" w:type="dxa"/>
            <w:tcBorders>
              <w:bottom w:val="single" w:sz="4" w:space="0" w:color="auto"/>
            </w:tcBorders>
            <w:vAlign w:val="center"/>
          </w:tcPr>
          <w:p w14:paraId="41022891" w14:textId="77777777" w:rsidR="00CD2993" w:rsidRPr="00CD2993" w:rsidRDefault="00CD2993" w:rsidP="00832767">
            <w:pPr>
              <w:pStyle w:val="Bodytext20"/>
              <w:shd w:val="clear" w:color="auto" w:fill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Naissance d'un enfant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0ADB0D9C" w14:textId="77777777" w:rsidR="00CD2993" w:rsidRPr="00CD2993" w:rsidRDefault="00CD2993" w:rsidP="00832767">
            <w:pPr>
              <w:pStyle w:val="Bodytext20"/>
              <w:shd w:val="clear" w:color="auto" w:fill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10A5BF5D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Extrait d'acte de naissance</w:t>
            </w:r>
          </w:p>
        </w:tc>
      </w:tr>
      <w:tr w:rsidR="00CD2993" w:rsidRPr="0075345E" w14:paraId="15D6B267" w14:textId="77777777" w:rsidTr="00CD2993">
        <w:trPr>
          <w:trHeight w:val="28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91D4" w14:textId="77777777" w:rsidR="00CD2993" w:rsidRPr="00CD2993" w:rsidRDefault="00CD2993" w:rsidP="00832767">
            <w:pPr>
              <w:pStyle w:val="Bodytext20"/>
              <w:shd w:val="clear" w:color="auto" w:fill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Décès :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84809" w14:textId="77777777" w:rsidR="00CD2993" w:rsidRPr="00CD2993" w:rsidRDefault="00CD2993" w:rsidP="00832767">
            <w:pPr>
              <w:pStyle w:val="Bodytext20"/>
              <w:shd w:val="clear" w:color="auto" w:fill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048D3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</w:p>
        </w:tc>
      </w:tr>
      <w:tr w:rsidR="00CD2993" w:rsidRPr="0075345E" w14:paraId="24A1B92A" w14:textId="77777777" w:rsidTr="00CD2993">
        <w:trPr>
          <w:trHeight w:val="294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4AF" w14:textId="77777777" w:rsidR="00CD2993" w:rsidRPr="00CD2993" w:rsidRDefault="00CD2993" w:rsidP="00CD2993">
            <w:pPr>
              <w:pStyle w:val="Bodytext20"/>
              <w:numPr>
                <w:ilvl w:val="0"/>
                <w:numId w:val="4"/>
              </w:numPr>
              <w:shd w:val="clear" w:color="auto" w:fill="auto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D2993">
              <w:rPr>
                <w:rFonts w:ascii="Calibri" w:hAnsi="Calibri" w:cs="Calibri"/>
                <w:sz w:val="22"/>
                <w:szCs w:val="22"/>
              </w:rPr>
              <w:t>du</w:t>
            </w:r>
            <w:proofErr w:type="gramEnd"/>
            <w:r w:rsidRPr="00CD2993">
              <w:rPr>
                <w:rFonts w:ascii="Calibri" w:hAnsi="Calibri" w:cs="Calibri"/>
                <w:sz w:val="22"/>
                <w:szCs w:val="22"/>
              </w:rPr>
              <w:t xml:space="preserve"> conjoint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</w:tcPr>
          <w:p w14:paraId="179A316B" w14:textId="77777777" w:rsidR="00CD2993" w:rsidRPr="00CD2993" w:rsidRDefault="00CD2993" w:rsidP="00CD2993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1166824F" w14:textId="77777777" w:rsidR="00CD2993" w:rsidRPr="00CD2993" w:rsidRDefault="00CD2993" w:rsidP="00CD2993">
            <w:pPr>
              <w:pStyle w:val="Bodytext20"/>
              <w:shd w:val="clear" w:color="auto" w:fill="auto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Certificat de décès</w:t>
            </w:r>
          </w:p>
        </w:tc>
      </w:tr>
      <w:tr w:rsidR="00CD2993" w:rsidRPr="0075345E" w14:paraId="241DA703" w14:textId="77777777" w:rsidTr="00CD2993">
        <w:trPr>
          <w:trHeight w:val="326"/>
        </w:trPr>
        <w:tc>
          <w:tcPr>
            <w:tcW w:w="4424" w:type="dxa"/>
            <w:tcBorders>
              <w:top w:val="single" w:sz="4" w:space="0" w:color="auto"/>
            </w:tcBorders>
            <w:vAlign w:val="center"/>
          </w:tcPr>
          <w:p w14:paraId="6B493707" w14:textId="77777777" w:rsidR="00CD2993" w:rsidRPr="00CD2993" w:rsidRDefault="00CD2993" w:rsidP="00CD2993">
            <w:pPr>
              <w:pStyle w:val="Bodytext20"/>
              <w:numPr>
                <w:ilvl w:val="0"/>
                <w:numId w:val="4"/>
              </w:numPr>
              <w:shd w:val="clear" w:color="auto" w:fill="auto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D2993">
              <w:rPr>
                <w:rFonts w:ascii="Calibri" w:hAnsi="Calibri" w:cs="Calibri"/>
                <w:sz w:val="22"/>
                <w:szCs w:val="22"/>
              </w:rPr>
              <w:t>d'un</w:t>
            </w:r>
            <w:proofErr w:type="gramEnd"/>
            <w:r w:rsidRPr="00CD2993">
              <w:rPr>
                <w:rFonts w:ascii="Calibri" w:hAnsi="Calibri" w:cs="Calibri"/>
                <w:sz w:val="22"/>
                <w:szCs w:val="22"/>
              </w:rPr>
              <w:t xml:space="preserve"> enfant ou petit enfant</w:t>
            </w:r>
          </w:p>
        </w:tc>
        <w:tc>
          <w:tcPr>
            <w:tcW w:w="1955" w:type="dxa"/>
            <w:vAlign w:val="center"/>
          </w:tcPr>
          <w:p w14:paraId="72D0FF47" w14:textId="77777777" w:rsidR="00CD2993" w:rsidRPr="00CD2993" w:rsidRDefault="00CD2993" w:rsidP="00CD2993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392" w:type="dxa"/>
            <w:vAlign w:val="center"/>
          </w:tcPr>
          <w:p w14:paraId="56DE2AD2" w14:textId="77777777" w:rsidR="00CD2993" w:rsidRPr="00CD2993" w:rsidRDefault="00CD2993" w:rsidP="00CD2993">
            <w:pPr>
              <w:pStyle w:val="Bodytext20"/>
              <w:shd w:val="clear" w:color="auto" w:fill="auto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 w:bidi="fr-FR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Certificat de décès</w:t>
            </w:r>
          </w:p>
        </w:tc>
      </w:tr>
      <w:tr w:rsidR="00CD2993" w:rsidRPr="0075345E" w14:paraId="360785A1" w14:textId="77777777" w:rsidTr="00CD2993">
        <w:trPr>
          <w:trHeight w:val="294"/>
        </w:trPr>
        <w:tc>
          <w:tcPr>
            <w:tcW w:w="4424" w:type="dxa"/>
            <w:vAlign w:val="center"/>
          </w:tcPr>
          <w:p w14:paraId="209CE712" w14:textId="77777777" w:rsidR="00CD2993" w:rsidRPr="00CD2993" w:rsidRDefault="00CD2993" w:rsidP="00CD2993">
            <w:pPr>
              <w:pStyle w:val="Bodytext20"/>
              <w:numPr>
                <w:ilvl w:val="0"/>
                <w:numId w:val="4"/>
              </w:numPr>
              <w:shd w:val="clear" w:color="auto" w:fill="auto"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D2993">
              <w:rPr>
                <w:rFonts w:ascii="Calibri" w:hAnsi="Calibri" w:cs="Calibri"/>
                <w:sz w:val="22"/>
                <w:szCs w:val="22"/>
              </w:rPr>
              <w:t>d'un</w:t>
            </w:r>
            <w:proofErr w:type="gramEnd"/>
            <w:r w:rsidRPr="00CD2993">
              <w:rPr>
                <w:rFonts w:ascii="Calibri" w:hAnsi="Calibri" w:cs="Calibri"/>
                <w:sz w:val="22"/>
                <w:szCs w:val="22"/>
              </w:rPr>
              <w:t xml:space="preserve"> ascendant du salarié</w:t>
            </w:r>
          </w:p>
        </w:tc>
        <w:tc>
          <w:tcPr>
            <w:tcW w:w="1955" w:type="dxa"/>
            <w:vAlign w:val="center"/>
          </w:tcPr>
          <w:p w14:paraId="3E59743B" w14:textId="77777777" w:rsidR="00CD2993" w:rsidRPr="00CD2993" w:rsidRDefault="00CD2993" w:rsidP="00CD2993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392" w:type="dxa"/>
          </w:tcPr>
          <w:p w14:paraId="08CCDB58" w14:textId="77777777" w:rsidR="00CD2993" w:rsidRPr="00CD2993" w:rsidRDefault="00CD2993" w:rsidP="00CD2993">
            <w:pPr>
              <w:pStyle w:val="Bodytext20"/>
              <w:shd w:val="clear" w:color="auto" w:fill="auto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Certificat de décès</w:t>
            </w:r>
          </w:p>
        </w:tc>
      </w:tr>
      <w:tr w:rsidR="00CD2993" w:rsidRPr="0075345E" w14:paraId="7C0B8897" w14:textId="77777777" w:rsidTr="00CD2993">
        <w:trPr>
          <w:trHeight w:val="657"/>
        </w:trPr>
        <w:tc>
          <w:tcPr>
            <w:tcW w:w="4424" w:type="dxa"/>
            <w:vAlign w:val="center"/>
          </w:tcPr>
          <w:p w14:paraId="599E2FFA" w14:textId="77777777" w:rsidR="00CD2993" w:rsidRPr="00CD2993" w:rsidRDefault="00CD2993" w:rsidP="00832767">
            <w:pPr>
              <w:pStyle w:val="Bodytext20"/>
              <w:shd w:val="clear" w:color="auto" w:fill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Opération chirurgicale du conjoint ou enfant à charge</w:t>
            </w:r>
          </w:p>
        </w:tc>
        <w:tc>
          <w:tcPr>
            <w:tcW w:w="1955" w:type="dxa"/>
            <w:vAlign w:val="center"/>
          </w:tcPr>
          <w:p w14:paraId="24A37665" w14:textId="77777777" w:rsidR="00CD2993" w:rsidRPr="00CD2993" w:rsidRDefault="00CD2993" w:rsidP="00832767">
            <w:pPr>
              <w:pStyle w:val="Bodytext20"/>
              <w:shd w:val="clear" w:color="auto" w:fill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392" w:type="dxa"/>
          </w:tcPr>
          <w:p w14:paraId="2E01BBBC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sz w:val="22"/>
                <w:szCs w:val="22"/>
              </w:rPr>
            </w:pPr>
          </w:p>
          <w:p w14:paraId="138BFA3C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Certificat médical</w:t>
            </w:r>
          </w:p>
        </w:tc>
      </w:tr>
      <w:tr w:rsidR="00CD2993" w:rsidRPr="0075345E" w14:paraId="682DC9EF" w14:textId="77777777" w:rsidTr="00CD2993">
        <w:trPr>
          <w:trHeight w:val="294"/>
        </w:trPr>
        <w:tc>
          <w:tcPr>
            <w:tcW w:w="4424" w:type="dxa"/>
            <w:vAlign w:val="center"/>
          </w:tcPr>
          <w:p w14:paraId="6183FCEB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Circoncision</w:t>
            </w:r>
          </w:p>
        </w:tc>
        <w:tc>
          <w:tcPr>
            <w:tcW w:w="1955" w:type="dxa"/>
            <w:vAlign w:val="center"/>
          </w:tcPr>
          <w:p w14:paraId="1F8AAB26" w14:textId="77777777" w:rsidR="00CD2993" w:rsidRPr="00CD2993" w:rsidRDefault="00CD2993" w:rsidP="00832767">
            <w:pPr>
              <w:pStyle w:val="Bodytext20"/>
              <w:shd w:val="clear" w:color="auto" w:fill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392" w:type="dxa"/>
            <w:vAlign w:val="center"/>
          </w:tcPr>
          <w:p w14:paraId="25D49A3D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Certificat médical</w:t>
            </w:r>
          </w:p>
        </w:tc>
      </w:tr>
      <w:tr w:rsidR="00CD2993" w:rsidRPr="0075345E" w14:paraId="0239DF41" w14:textId="77777777" w:rsidTr="00CD2993">
        <w:trPr>
          <w:trHeight w:val="294"/>
        </w:trPr>
        <w:tc>
          <w:tcPr>
            <w:tcW w:w="4424" w:type="dxa"/>
            <w:vAlign w:val="center"/>
          </w:tcPr>
          <w:p w14:paraId="3FA8C35F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Déménagement</w:t>
            </w:r>
          </w:p>
        </w:tc>
        <w:tc>
          <w:tcPr>
            <w:tcW w:w="1955" w:type="dxa"/>
            <w:vAlign w:val="center"/>
          </w:tcPr>
          <w:p w14:paraId="485BDC6B" w14:textId="77777777" w:rsidR="00CD2993" w:rsidRPr="00CD2993" w:rsidRDefault="00CD2993" w:rsidP="00832767">
            <w:pPr>
              <w:pStyle w:val="Bodytext20"/>
              <w:shd w:val="clear" w:color="auto" w:fill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392" w:type="dxa"/>
            <w:vAlign w:val="center"/>
          </w:tcPr>
          <w:p w14:paraId="0723C499" w14:textId="77777777" w:rsidR="00CD2993" w:rsidRPr="00CD2993" w:rsidRDefault="00CD2993" w:rsidP="00832767">
            <w:pPr>
              <w:pStyle w:val="Bodytext20"/>
              <w:shd w:val="clear" w:color="auto" w:fill="auto"/>
              <w:rPr>
                <w:rFonts w:ascii="Calibri" w:hAnsi="Calibri" w:cs="Calibri"/>
                <w:sz w:val="22"/>
                <w:szCs w:val="22"/>
              </w:rPr>
            </w:pPr>
            <w:r w:rsidRPr="00CD2993">
              <w:rPr>
                <w:rFonts w:ascii="Calibri" w:hAnsi="Calibri" w:cs="Calibri"/>
                <w:sz w:val="22"/>
                <w:szCs w:val="22"/>
              </w:rPr>
              <w:t xml:space="preserve">Nouvelle adresse pour actualiser le dossier administratif interne (1 fois </w:t>
            </w:r>
            <w:proofErr w:type="spellStart"/>
            <w:r w:rsidRPr="00CD2993">
              <w:rPr>
                <w:rFonts w:ascii="Calibri" w:hAnsi="Calibri" w:cs="Calibri"/>
                <w:sz w:val="22"/>
                <w:szCs w:val="22"/>
              </w:rPr>
              <w:t>pas</w:t>
            </w:r>
            <w:proofErr w:type="spellEnd"/>
            <w:r w:rsidRPr="00CD2993">
              <w:rPr>
                <w:rFonts w:ascii="Calibri" w:hAnsi="Calibri" w:cs="Calibri"/>
                <w:sz w:val="22"/>
                <w:szCs w:val="22"/>
              </w:rPr>
              <w:t xml:space="preserve"> an)</w:t>
            </w:r>
          </w:p>
        </w:tc>
      </w:tr>
    </w:tbl>
    <w:p w14:paraId="01366089" w14:textId="77777777" w:rsidR="00CD2993" w:rsidRPr="0075345E" w:rsidRDefault="00CD2993" w:rsidP="00CD2993">
      <w:pPr>
        <w:pStyle w:val="Bodytext20"/>
        <w:shd w:val="clear" w:color="auto" w:fill="auto"/>
        <w:rPr>
          <w:rFonts w:ascii="Calibri" w:hAnsi="Calibri" w:cs="Calibri"/>
          <w:color w:val="000000"/>
          <w:sz w:val="24"/>
          <w:szCs w:val="24"/>
          <w:lang w:val="fr-FR" w:eastAsia="fr-FR" w:bidi="fr-FR"/>
        </w:rPr>
      </w:pPr>
    </w:p>
    <w:p w14:paraId="287147C4" w14:textId="77777777" w:rsidR="004C6F65" w:rsidRDefault="004C6F65"/>
    <w:sectPr w:rsidR="004C6F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4D77" w14:textId="77777777" w:rsidR="00CD2993" w:rsidRDefault="00CD2993" w:rsidP="00CD2993">
      <w:r>
        <w:separator/>
      </w:r>
    </w:p>
  </w:endnote>
  <w:endnote w:type="continuationSeparator" w:id="0">
    <w:p w14:paraId="03E9C560" w14:textId="77777777" w:rsidR="00CD2993" w:rsidRDefault="00CD2993" w:rsidP="00CD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389E" w14:textId="77777777" w:rsidR="00AD504E" w:rsidRDefault="00AD504E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236C7200" w14:textId="7DDB7A55" w:rsidR="000946CC" w:rsidRPr="000946CC" w:rsidRDefault="000946CC" w:rsidP="000946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D8D2" w14:textId="77777777" w:rsidR="00CD2993" w:rsidRDefault="00CD2993" w:rsidP="00CD2993">
      <w:r>
        <w:separator/>
      </w:r>
    </w:p>
  </w:footnote>
  <w:footnote w:type="continuationSeparator" w:id="0">
    <w:p w14:paraId="7DE21506" w14:textId="77777777" w:rsidR="00CD2993" w:rsidRDefault="00CD2993" w:rsidP="00CD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6E21" w14:textId="5ADD9CFE" w:rsidR="00CD2993" w:rsidRDefault="00CD2993" w:rsidP="00CD299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A3724" wp14:editId="484003C6">
              <wp:simplePos x="0" y="0"/>
              <wp:positionH relativeFrom="column">
                <wp:posOffset>-118745</wp:posOffset>
              </wp:positionH>
              <wp:positionV relativeFrom="paragraph">
                <wp:posOffset>515620</wp:posOffset>
              </wp:positionV>
              <wp:extent cx="6070600" cy="6350"/>
              <wp:effectExtent l="24130" t="20320" r="20320" b="20955"/>
              <wp:wrapNone/>
              <wp:docPr id="1922738262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635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D7D3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710A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9.35pt;margin-top:40.6pt;width:478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" strokecolor="#ed7d31" strokeweight="3pt">
              <v:shadow color="#1f3763" opacity=".5" offset="1pt"/>
            </v:shape>
          </w:pict>
        </mc:Fallback>
      </mc:AlternateContent>
    </w:r>
    <w:r w:rsidRPr="000C1744">
      <w:rPr>
        <w:rFonts w:ascii="Calibri" w:eastAsia="BatangChe" w:hAnsi="Calibri"/>
        <w:b/>
        <w:i/>
        <w:smallCaps/>
        <w:noProof/>
      </w:rPr>
      <w:drawing>
        <wp:inline distT="0" distB="0" distL="0" distR="0" wp14:anchorId="6A8233EC" wp14:editId="43CC98E8">
          <wp:extent cx="844550" cy="311150"/>
          <wp:effectExtent l="0" t="0" r="0" b="0"/>
          <wp:docPr id="1079096238" name="Image 2" descr="C:\Users\Rapp\Downloads\logo rapp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Rapp\Downloads\logo rapp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AA7B36">
      <w:rPr>
        <w:b/>
        <w:bCs/>
        <w:sz w:val="40"/>
        <w:szCs w:val="40"/>
      </w:rPr>
      <w:t>LES CONGES AU BV</w:t>
    </w:r>
    <w:r w:rsidRPr="008812EE">
      <w:rPr>
        <w:b/>
        <w:bCs/>
        <w:sz w:val="36"/>
        <w:szCs w:val="36"/>
      </w:rPr>
      <w:t xml:space="preserve">    </w:t>
    </w:r>
    <w:r w:rsidRPr="008812EE">
      <w:rPr>
        <w:noProof/>
      </w:rPr>
      <w:t xml:space="preserve">                 </w:t>
    </w:r>
    <w:r w:rsidRPr="00856CF0">
      <w:rPr>
        <w:noProof/>
      </w:rPr>
      <w:drawing>
        <wp:inline distT="0" distB="0" distL="0" distR="0" wp14:anchorId="200EC864" wp14:editId="02DCA2DB">
          <wp:extent cx="647700" cy="438150"/>
          <wp:effectExtent l="0" t="0" r="0" b="0"/>
          <wp:docPr id="457416298" name="Image 1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16298" name="Image 1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48F8B" w14:textId="77777777" w:rsidR="00CD2993" w:rsidRDefault="00CD29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E11"/>
    <w:multiLevelType w:val="hybridMultilevel"/>
    <w:tmpl w:val="B68A5452"/>
    <w:lvl w:ilvl="0" w:tplc="CDCEF64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4D49"/>
    <w:multiLevelType w:val="hybridMultilevel"/>
    <w:tmpl w:val="D5A0DC26"/>
    <w:lvl w:ilvl="0" w:tplc="979CB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720DF"/>
    <w:multiLevelType w:val="multilevel"/>
    <w:tmpl w:val="7E96DE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061DAF"/>
    <w:multiLevelType w:val="hybridMultilevel"/>
    <w:tmpl w:val="BC966E18"/>
    <w:lvl w:ilvl="0" w:tplc="040C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1576526">
    <w:abstractNumId w:val="1"/>
  </w:num>
  <w:num w:numId="2" w16cid:durableId="1043599714">
    <w:abstractNumId w:val="3"/>
  </w:num>
  <w:num w:numId="3" w16cid:durableId="1919634274">
    <w:abstractNumId w:val="2"/>
  </w:num>
  <w:num w:numId="4" w16cid:durableId="64501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93"/>
    <w:rsid w:val="000946CC"/>
    <w:rsid w:val="004C6F65"/>
    <w:rsid w:val="006B625C"/>
    <w:rsid w:val="006D63DB"/>
    <w:rsid w:val="00AD504E"/>
    <w:rsid w:val="00CD2993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FC0CA9D"/>
  <w15:chartTrackingRefBased/>
  <w15:docId w15:val="{3F9B48FE-6BC2-41A2-8624-25B7667B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D2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2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2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29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29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9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9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2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2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2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29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29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29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29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29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29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2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2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2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29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29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29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2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29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2993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rsid w:val="00CD299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D2993"/>
    <w:pPr>
      <w:widowControl w:val="0"/>
      <w:shd w:val="clear" w:color="auto" w:fill="FFFFFF"/>
      <w:spacing w:line="206" w:lineRule="exact"/>
      <w:jc w:val="both"/>
    </w:pPr>
    <w:rPr>
      <w:rFonts w:ascii="Tahoma" w:eastAsia="Tahoma" w:hAnsi="Tahoma" w:cs="Tahoma"/>
      <w:kern w:val="2"/>
      <w:sz w:val="15"/>
      <w:szCs w:val="15"/>
      <w:lang w:val="fr-MA" w:eastAsia="en-US"/>
      <w14:ligatures w14:val="standardContextual"/>
    </w:rPr>
  </w:style>
  <w:style w:type="character" w:customStyle="1" w:styleId="Bodytext3">
    <w:name w:val="Body text (3)_"/>
    <w:link w:val="Bodytext30"/>
    <w:rsid w:val="00CD29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character" w:customStyle="1" w:styleId="Bodytext210pt">
    <w:name w:val="Body text (2) + 10 pt"/>
    <w:rsid w:val="00CD299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paragraph" w:customStyle="1" w:styleId="Bodytext30">
    <w:name w:val="Body text (3)"/>
    <w:basedOn w:val="Normal"/>
    <w:link w:val="Bodytext3"/>
    <w:rsid w:val="00CD2993"/>
    <w:pPr>
      <w:widowControl w:val="0"/>
      <w:shd w:val="clear" w:color="auto" w:fill="FFFFFF"/>
      <w:spacing w:after="60" w:line="0" w:lineRule="atLeast"/>
      <w:jc w:val="both"/>
    </w:pPr>
    <w:rPr>
      <w:rFonts w:ascii="Tahoma" w:eastAsia="Tahoma" w:hAnsi="Tahoma" w:cs="Tahoma"/>
      <w:b/>
      <w:bCs/>
      <w:kern w:val="2"/>
      <w:sz w:val="14"/>
      <w:szCs w:val="14"/>
      <w:lang w:val="fr-MA" w:eastAsia="en-US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CD29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2993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D29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2993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518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BELHAJ</dc:creator>
  <cp:keywords/>
  <dc:description/>
  <cp:lastModifiedBy>nabila BELHAJ</cp:lastModifiedBy>
  <cp:revision>3</cp:revision>
  <dcterms:created xsi:type="dcterms:W3CDTF">2025-10-29T17:50:00Z</dcterms:created>
  <dcterms:modified xsi:type="dcterms:W3CDTF">2025-10-29T18:10:00Z</dcterms:modified>
</cp:coreProperties>
</file>