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42A7" w14:textId="77777777" w:rsidR="002F0BFF" w:rsidRDefault="002F0BFF" w:rsidP="002F0BFF">
      <w:pPr>
        <w:rPr>
          <w:rFonts w:ascii="Calibri" w:hAnsi="Calibri" w:cs="Calibri"/>
        </w:rPr>
      </w:pPr>
    </w:p>
    <w:p w14:paraId="7510B590" w14:textId="77777777" w:rsidR="002F0BFF" w:rsidRDefault="002F0BFF" w:rsidP="002F0BFF">
      <w:pPr>
        <w:jc w:val="center"/>
        <w:rPr>
          <w:rFonts w:ascii="Calibri" w:hAnsi="Calibri" w:cs="Calibri"/>
          <w:b/>
          <w:bCs/>
          <w:sz w:val="40"/>
          <w:szCs w:val="40"/>
          <w:u w:val="single"/>
        </w:rPr>
      </w:pPr>
      <w:r w:rsidRPr="0010306C">
        <w:rPr>
          <w:rFonts w:ascii="Calibri" w:hAnsi="Calibri" w:cs="Calibri"/>
          <w:b/>
          <w:bCs/>
          <w:sz w:val="40"/>
          <w:szCs w:val="40"/>
          <w:u w:val="single"/>
        </w:rPr>
        <w:t>Congés maladie (absence)</w:t>
      </w:r>
    </w:p>
    <w:p w14:paraId="1D125EA9" w14:textId="77777777" w:rsidR="002F0BFF" w:rsidRPr="0010306C" w:rsidRDefault="002F0BFF" w:rsidP="002F0BFF">
      <w:pPr>
        <w:jc w:val="center"/>
        <w:rPr>
          <w:rFonts w:ascii="Calibri" w:hAnsi="Calibri" w:cs="Calibri"/>
          <w:b/>
          <w:bCs/>
          <w:sz w:val="40"/>
          <w:szCs w:val="40"/>
          <w:u w:val="single"/>
        </w:rPr>
      </w:pPr>
    </w:p>
    <w:p w14:paraId="64C62AEC" w14:textId="7DDD4321"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color w:val="5B5B5B"/>
          <w:sz w:val="21"/>
          <w:szCs w:val="21"/>
          <w:lang w:eastAsia="fr-MA"/>
        </w:rPr>
        <w:t xml:space="preserve">Tout </w:t>
      </w:r>
      <w:r>
        <w:rPr>
          <w:rFonts w:ascii="Calibri" w:hAnsi="Calibri" w:cs="Calibri"/>
          <w:color w:val="5B5B5B"/>
          <w:sz w:val="21"/>
          <w:szCs w:val="21"/>
          <w:lang w:eastAsia="fr-MA"/>
        </w:rPr>
        <w:t>collaborateur</w:t>
      </w:r>
      <w:r w:rsidRPr="00614CBE">
        <w:rPr>
          <w:rFonts w:ascii="Calibri" w:hAnsi="Calibri" w:cs="Calibri"/>
          <w:color w:val="5B5B5B"/>
          <w:sz w:val="21"/>
          <w:szCs w:val="21"/>
          <w:lang w:eastAsia="fr-MA"/>
        </w:rPr>
        <w:t xml:space="preserve"> qui ne peut se rendre à son travail pour cause de maladie ou d'accident, doit le </w:t>
      </w:r>
      <w:r w:rsidRPr="00614CBE">
        <w:rPr>
          <w:rFonts w:ascii="Calibri" w:hAnsi="Calibri" w:cs="Calibri"/>
          <w:b/>
          <w:bCs/>
          <w:color w:val="5B5B5B"/>
          <w:sz w:val="21"/>
          <w:szCs w:val="21"/>
          <w:lang w:eastAsia="fr-MA"/>
        </w:rPr>
        <w:t>justifier</w:t>
      </w:r>
      <w:r w:rsidRPr="00614CBE">
        <w:rPr>
          <w:rFonts w:ascii="Calibri" w:hAnsi="Calibri" w:cs="Calibri"/>
          <w:color w:val="5B5B5B"/>
          <w:sz w:val="21"/>
          <w:szCs w:val="21"/>
          <w:lang w:eastAsia="fr-MA"/>
        </w:rPr>
        <w:t> et en </w:t>
      </w:r>
      <w:r w:rsidRPr="00614CBE">
        <w:rPr>
          <w:rFonts w:ascii="Calibri" w:hAnsi="Calibri" w:cs="Calibri"/>
          <w:b/>
          <w:bCs/>
          <w:color w:val="5B5B5B"/>
          <w:sz w:val="21"/>
          <w:szCs w:val="21"/>
          <w:lang w:eastAsia="fr-MA"/>
        </w:rPr>
        <w:t>aviser l'employeur</w:t>
      </w:r>
      <w:r w:rsidRPr="00614CBE">
        <w:rPr>
          <w:rFonts w:ascii="Calibri" w:hAnsi="Calibri" w:cs="Calibri"/>
          <w:color w:val="5B5B5B"/>
          <w:sz w:val="21"/>
          <w:szCs w:val="21"/>
          <w:lang w:eastAsia="fr-MA"/>
        </w:rPr>
        <w:t> dans les </w:t>
      </w:r>
      <w:r w:rsidRPr="00614CBE">
        <w:rPr>
          <w:rFonts w:ascii="Calibri" w:hAnsi="Calibri" w:cs="Calibri"/>
          <w:b/>
          <w:bCs/>
          <w:color w:val="5B5B5B"/>
          <w:sz w:val="21"/>
          <w:szCs w:val="21"/>
          <w:lang w:eastAsia="fr-MA"/>
        </w:rPr>
        <w:t>quarante-huit heures suivantes</w:t>
      </w:r>
      <w:r w:rsidRPr="00614CBE">
        <w:rPr>
          <w:rFonts w:ascii="Calibri" w:hAnsi="Calibri" w:cs="Calibri"/>
          <w:color w:val="5B5B5B"/>
          <w:sz w:val="21"/>
          <w:szCs w:val="21"/>
          <w:lang w:eastAsia="fr-MA"/>
        </w:rPr>
        <w:t>, sauf cas de force majeure. (Envoyer le certificat médical dans les 48 heures)</w:t>
      </w:r>
    </w:p>
    <w:p w14:paraId="21697C0C" w14:textId="5F95492C"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color w:val="5B5B5B"/>
          <w:sz w:val="21"/>
          <w:szCs w:val="21"/>
          <w:lang w:eastAsia="fr-MA"/>
        </w:rPr>
        <w:t xml:space="preserve">Si l'absence se prolonge plus de quatre jours, le </w:t>
      </w:r>
      <w:r>
        <w:rPr>
          <w:rFonts w:ascii="Calibri" w:hAnsi="Calibri" w:cs="Calibri"/>
          <w:color w:val="5B5B5B"/>
          <w:sz w:val="21"/>
          <w:szCs w:val="21"/>
          <w:lang w:eastAsia="fr-MA"/>
        </w:rPr>
        <w:t>collaborateur</w:t>
      </w:r>
      <w:r w:rsidRPr="00614CBE">
        <w:rPr>
          <w:rFonts w:ascii="Calibri" w:hAnsi="Calibri" w:cs="Calibri"/>
          <w:color w:val="5B5B5B"/>
          <w:sz w:val="21"/>
          <w:szCs w:val="21"/>
          <w:lang w:eastAsia="fr-MA"/>
        </w:rPr>
        <w:t xml:space="preserve"> doit faire connaître à l'employeur la durée probable de son absence et lui fournir, un certificat médical justifiant son absence.</w:t>
      </w:r>
    </w:p>
    <w:p w14:paraId="66C8A9CE" w14:textId="1FADBF74"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color w:val="5B5B5B"/>
          <w:sz w:val="21"/>
          <w:szCs w:val="21"/>
          <w:lang w:eastAsia="fr-MA"/>
        </w:rPr>
        <w:t xml:space="preserve">L'employeur peut faire procéder à une contre-visite du </w:t>
      </w:r>
      <w:r>
        <w:rPr>
          <w:rFonts w:ascii="Calibri" w:hAnsi="Calibri" w:cs="Calibri"/>
          <w:color w:val="5B5B5B"/>
          <w:sz w:val="21"/>
          <w:szCs w:val="21"/>
          <w:lang w:eastAsia="fr-MA"/>
        </w:rPr>
        <w:t>collaborateur</w:t>
      </w:r>
      <w:r w:rsidRPr="00614CBE">
        <w:rPr>
          <w:rFonts w:ascii="Calibri" w:hAnsi="Calibri" w:cs="Calibri"/>
          <w:color w:val="5B5B5B"/>
          <w:sz w:val="21"/>
          <w:szCs w:val="21"/>
          <w:lang w:eastAsia="fr-MA"/>
        </w:rPr>
        <w:t xml:space="preserve"> par un médecin de son choix et à ses frais pendant la durée de l'absence fixée par le certificat médical </w:t>
      </w:r>
      <w:r>
        <w:rPr>
          <w:rFonts w:ascii="Calibri" w:hAnsi="Calibri" w:cs="Calibri"/>
          <w:color w:val="5B5B5B"/>
          <w:sz w:val="21"/>
          <w:szCs w:val="21"/>
          <w:lang w:eastAsia="fr-MA"/>
        </w:rPr>
        <w:t>communiqué</w:t>
      </w:r>
      <w:r w:rsidRPr="00614CBE">
        <w:rPr>
          <w:rFonts w:ascii="Calibri" w:hAnsi="Calibri" w:cs="Calibri"/>
          <w:color w:val="5B5B5B"/>
          <w:sz w:val="21"/>
          <w:szCs w:val="21"/>
          <w:lang w:eastAsia="fr-MA"/>
        </w:rPr>
        <w:t xml:space="preserve"> par le </w:t>
      </w:r>
      <w:r>
        <w:rPr>
          <w:rFonts w:ascii="Calibri" w:hAnsi="Calibri" w:cs="Calibri"/>
          <w:color w:val="5B5B5B"/>
          <w:sz w:val="21"/>
          <w:szCs w:val="21"/>
          <w:lang w:eastAsia="fr-MA"/>
        </w:rPr>
        <w:t>collaborateur</w:t>
      </w:r>
      <w:r w:rsidRPr="00614CBE">
        <w:rPr>
          <w:rFonts w:ascii="Calibri" w:hAnsi="Calibri" w:cs="Calibri"/>
          <w:color w:val="5B5B5B"/>
          <w:sz w:val="21"/>
          <w:szCs w:val="21"/>
          <w:lang w:eastAsia="fr-MA"/>
        </w:rPr>
        <w:t>.</w:t>
      </w:r>
    </w:p>
    <w:p w14:paraId="3B272EAF" w14:textId="77777777"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color w:val="5B5B5B"/>
          <w:sz w:val="21"/>
          <w:szCs w:val="21"/>
          <w:lang w:eastAsia="fr-MA"/>
        </w:rPr>
        <w:t>Les absences pour maladie ou accident </w:t>
      </w:r>
      <w:r w:rsidRPr="00614CBE">
        <w:rPr>
          <w:rFonts w:ascii="Calibri" w:hAnsi="Calibri" w:cs="Calibri"/>
          <w:b/>
          <w:bCs/>
          <w:color w:val="5B5B5B"/>
          <w:sz w:val="21"/>
          <w:szCs w:val="21"/>
          <w:lang w:eastAsia="fr-MA"/>
        </w:rPr>
        <w:t>ne sont pas rémunérées</w:t>
      </w:r>
      <w:r w:rsidRPr="00614CBE">
        <w:rPr>
          <w:rFonts w:ascii="Calibri" w:hAnsi="Calibri" w:cs="Calibri"/>
          <w:color w:val="5B5B5B"/>
          <w:sz w:val="21"/>
          <w:szCs w:val="21"/>
          <w:lang w:eastAsia="fr-MA"/>
        </w:rPr>
        <w:t>.</w:t>
      </w:r>
    </w:p>
    <w:p w14:paraId="6936CA29" w14:textId="5AADDD83"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color w:val="5B5B5B"/>
          <w:sz w:val="21"/>
          <w:szCs w:val="21"/>
          <w:lang w:eastAsia="fr-MA"/>
        </w:rPr>
        <w:t>Lorsque l'absence pour maladie ou accident</w:t>
      </w:r>
      <w:r>
        <w:rPr>
          <w:rFonts w:ascii="Calibri" w:hAnsi="Calibri" w:cs="Calibri"/>
          <w:color w:val="5B5B5B"/>
          <w:sz w:val="21"/>
          <w:szCs w:val="21"/>
          <w:lang w:eastAsia="fr-MA"/>
        </w:rPr>
        <w:t xml:space="preserve"> </w:t>
      </w:r>
      <w:r w:rsidRPr="00614CBE">
        <w:rPr>
          <w:rFonts w:ascii="Calibri" w:hAnsi="Calibri" w:cs="Calibri"/>
          <w:color w:val="5B5B5B"/>
          <w:sz w:val="21"/>
          <w:szCs w:val="21"/>
          <w:lang w:eastAsia="fr-MA"/>
        </w:rPr>
        <w:t>est supérieure à </w:t>
      </w:r>
      <w:r w:rsidRPr="00614CBE">
        <w:rPr>
          <w:rFonts w:ascii="Calibri" w:hAnsi="Calibri" w:cs="Calibri"/>
          <w:b/>
          <w:bCs/>
          <w:color w:val="5B5B5B"/>
          <w:sz w:val="21"/>
          <w:szCs w:val="21"/>
          <w:lang w:eastAsia="fr-MA"/>
        </w:rPr>
        <w:t>180 jours consécutifs</w:t>
      </w:r>
      <w:r w:rsidRPr="00614CBE">
        <w:rPr>
          <w:rFonts w:ascii="Calibri" w:hAnsi="Calibri" w:cs="Calibri"/>
          <w:color w:val="5B5B5B"/>
          <w:sz w:val="21"/>
          <w:szCs w:val="21"/>
          <w:lang w:eastAsia="fr-MA"/>
        </w:rPr>
        <w:t> au cours d'une période d’un</w:t>
      </w:r>
      <w:r>
        <w:rPr>
          <w:rFonts w:ascii="Calibri" w:hAnsi="Calibri" w:cs="Calibri"/>
          <w:color w:val="5B5B5B"/>
          <w:sz w:val="21"/>
          <w:szCs w:val="21"/>
          <w:lang w:eastAsia="fr-MA"/>
        </w:rPr>
        <w:t xml:space="preserve"> </w:t>
      </w:r>
      <w:r w:rsidRPr="00614CBE">
        <w:rPr>
          <w:rFonts w:ascii="Calibri" w:hAnsi="Calibri" w:cs="Calibri"/>
          <w:color w:val="5B5B5B"/>
          <w:sz w:val="21"/>
          <w:szCs w:val="21"/>
          <w:lang w:eastAsia="fr-MA"/>
        </w:rPr>
        <w:t xml:space="preserve">an (365 jours), ou lorsque le </w:t>
      </w:r>
      <w:r>
        <w:rPr>
          <w:rFonts w:ascii="Calibri" w:hAnsi="Calibri" w:cs="Calibri"/>
          <w:color w:val="5B5B5B"/>
          <w:sz w:val="21"/>
          <w:szCs w:val="21"/>
          <w:lang w:eastAsia="fr-MA"/>
        </w:rPr>
        <w:t xml:space="preserve">collaborateur </w:t>
      </w:r>
      <w:r w:rsidRPr="00614CBE">
        <w:rPr>
          <w:rFonts w:ascii="Calibri" w:hAnsi="Calibri" w:cs="Calibri"/>
          <w:color w:val="5B5B5B"/>
          <w:sz w:val="21"/>
          <w:szCs w:val="21"/>
          <w:lang w:eastAsia="fr-MA"/>
        </w:rPr>
        <w:t>est devenu inapte à continuer l'exercice de son travail, </w:t>
      </w:r>
      <w:r w:rsidRPr="00614CBE">
        <w:rPr>
          <w:rFonts w:ascii="Calibri" w:hAnsi="Calibri" w:cs="Calibri"/>
          <w:b/>
          <w:bCs/>
          <w:color w:val="5B5B5B"/>
          <w:sz w:val="21"/>
          <w:szCs w:val="21"/>
          <w:lang w:eastAsia="fr-MA"/>
        </w:rPr>
        <w:t>l'employeur peut le considérer comme démissionnaire de son emploi</w:t>
      </w:r>
      <w:r w:rsidRPr="00614CBE">
        <w:rPr>
          <w:rFonts w:ascii="Calibri" w:hAnsi="Calibri" w:cs="Calibri"/>
          <w:color w:val="5B5B5B"/>
          <w:sz w:val="21"/>
          <w:szCs w:val="21"/>
          <w:lang w:eastAsia="fr-MA"/>
        </w:rPr>
        <w:t>.</w:t>
      </w:r>
    </w:p>
    <w:p w14:paraId="75F677E2" w14:textId="0B9991FA"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color w:val="5B5B5B"/>
          <w:sz w:val="21"/>
          <w:szCs w:val="21"/>
          <w:lang w:eastAsia="fr-MA"/>
        </w:rPr>
        <w:t xml:space="preserve">Sont considérées comme fautes graves pouvant provoquer le licenciement du </w:t>
      </w:r>
      <w:r>
        <w:rPr>
          <w:rFonts w:ascii="Calibri" w:hAnsi="Calibri" w:cs="Calibri"/>
          <w:color w:val="5B5B5B"/>
          <w:sz w:val="21"/>
          <w:szCs w:val="21"/>
          <w:lang w:eastAsia="fr-MA"/>
        </w:rPr>
        <w:t>collaborateur</w:t>
      </w:r>
      <w:r w:rsidRPr="00614CBE">
        <w:rPr>
          <w:rFonts w:ascii="Calibri" w:hAnsi="Calibri" w:cs="Calibri"/>
          <w:color w:val="5B5B5B"/>
          <w:sz w:val="21"/>
          <w:szCs w:val="21"/>
          <w:lang w:eastAsia="fr-MA"/>
        </w:rPr>
        <w:t xml:space="preserve"> (sans préavis ni indemnités) l'absence </w:t>
      </w:r>
      <w:r w:rsidRPr="00614CBE">
        <w:rPr>
          <w:rFonts w:ascii="Calibri" w:hAnsi="Calibri" w:cs="Calibri"/>
          <w:b/>
          <w:bCs/>
          <w:color w:val="5B5B5B"/>
          <w:sz w:val="21"/>
          <w:szCs w:val="21"/>
          <w:lang w:eastAsia="fr-MA"/>
        </w:rPr>
        <w:t>non justifiée</w:t>
      </w:r>
      <w:r w:rsidRPr="00614CBE">
        <w:rPr>
          <w:rFonts w:ascii="Calibri" w:hAnsi="Calibri" w:cs="Calibri"/>
          <w:color w:val="5B5B5B"/>
          <w:sz w:val="21"/>
          <w:szCs w:val="21"/>
          <w:lang w:eastAsia="fr-MA"/>
        </w:rPr>
        <w:t> du salarié pour </w:t>
      </w:r>
      <w:r w:rsidRPr="00614CBE">
        <w:rPr>
          <w:rFonts w:ascii="Calibri" w:hAnsi="Calibri" w:cs="Calibri"/>
          <w:b/>
          <w:bCs/>
          <w:color w:val="5B5B5B"/>
          <w:sz w:val="21"/>
          <w:szCs w:val="21"/>
          <w:lang w:eastAsia="fr-MA"/>
        </w:rPr>
        <w:t xml:space="preserve">plus de </w:t>
      </w:r>
      <w:r>
        <w:rPr>
          <w:rFonts w:ascii="Calibri" w:hAnsi="Calibri" w:cs="Calibri"/>
          <w:b/>
          <w:bCs/>
          <w:color w:val="5B5B5B"/>
          <w:sz w:val="21"/>
          <w:szCs w:val="21"/>
          <w:lang w:eastAsia="fr-MA"/>
        </w:rPr>
        <w:t>4</w:t>
      </w:r>
      <w:r w:rsidRPr="00614CBE">
        <w:rPr>
          <w:rFonts w:ascii="Calibri" w:hAnsi="Calibri" w:cs="Calibri"/>
          <w:b/>
          <w:bCs/>
          <w:color w:val="5B5B5B"/>
          <w:sz w:val="21"/>
          <w:szCs w:val="21"/>
          <w:lang w:eastAsia="fr-MA"/>
        </w:rPr>
        <w:t xml:space="preserve"> jours ou de </w:t>
      </w:r>
      <w:r>
        <w:rPr>
          <w:rFonts w:ascii="Calibri" w:hAnsi="Calibri" w:cs="Calibri"/>
          <w:b/>
          <w:bCs/>
          <w:color w:val="5B5B5B"/>
          <w:sz w:val="21"/>
          <w:szCs w:val="21"/>
          <w:lang w:eastAsia="fr-MA"/>
        </w:rPr>
        <w:t>8</w:t>
      </w:r>
      <w:r w:rsidRPr="00614CBE">
        <w:rPr>
          <w:rFonts w:ascii="Calibri" w:hAnsi="Calibri" w:cs="Calibri"/>
          <w:b/>
          <w:bCs/>
          <w:color w:val="5B5B5B"/>
          <w:sz w:val="21"/>
          <w:szCs w:val="21"/>
          <w:lang w:eastAsia="fr-MA"/>
        </w:rPr>
        <w:t xml:space="preserve"> demi-journées pendant une période de douze mois</w:t>
      </w:r>
      <w:r w:rsidRPr="00614CBE">
        <w:rPr>
          <w:rFonts w:ascii="Calibri" w:hAnsi="Calibri" w:cs="Calibri"/>
          <w:color w:val="5B5B5B"/>
          <w:sz w:val="21"/>
          <w:szCs w:val="21"/>
          <w:lang w:eastAsia="fr-MA"/>
        </w:rPr>
        <w:t>.</w:t>
      </w:r>
    </w:p>
    <w:p w14:paraId="0B621603" w14:textId="77777777" w:rsidR="002F0BFF" w:rsidRPr="00614CBE" w:rsidRDefault="002F0BFF" w:rsidP="002F0BFF">
      <w:pPr>
        <w:shd w:val="clear" w:color="auto" w:fill="FFFFFF"/>
        <w:spacing w:after="150"/>
        <w:jc w:val="both"/>
        <w:rPr>
          <w:rFonts w:ascii="Calibri" w:hAnsi="Calibri" w:cs="Calibri"/>
          <w:color w:val="5B5B5B"/>
          <w:sz w:val="21"/>
          <w:szCs w:val="21"/>
          <w:lang w:eastAsia="fr-MA"/>
        </w:rPr>
      </w:pPr>
      <w:r w:rsidRPr="00614CBE">
        <w:rPr>
          <w:rFonts w:ascii="Calibri" w:hAnsi="Calibri" w:cs="Calibri"/>
          <w:b/>
          <w:bCs/>
          <w:color w:val="5B5B5B"/>
          <w:sz w:val="21"/>
          <w:szCs w:val="21"/>
          <w:u w:val="single"/>
          <w:lang w:eastAsia="fr-MA"/>
        </w:rPr>
        <w:t>N.B</w:t>
      </w:r>
      <w:r w:rsidRPr="00614CBE">
        <w:rPr>
          <w:rFonts w:ascii="Calibri" w:hAnsi="Calibri" w:cs="Calibri"/>
          <w:color w:val="5B5B5B"/>
          <w:sz w:val="21"/>
          <w:szCs w:val="21"/>
          <w:lang w:eastAsia="fr-MA"/>
        </w:rPr>
        <w:t xml:space="preserve"> : </w:t>
      </w:r>
      <w:r>
        <w:rPr>
          <w:rFonts w:ascii="Calibri" w:hAnsi="Calibri" w:cs="Calibri"/>
          <w:color w:val="5B5B5B"/>
          <w:sz w:val="21"/>
          <w:szCs w:val="21"/>
          <w:lang w:eastAsia="fr-MA"/>
        </w:rPr>
        <w:t>L</w:t>
      </w:r>
      <w:r w:rsidRPr="00614CBE">
        <w:rPr>
          <w:rFonts w:ascii="Calibri" w:hAnsi="Calibri" w:cs="Calibri"/>
          <w:color w:val="5B5B5B"/>
          <w:sz w:val="21"/>
          <w:szCs w:val="21"/>
          <w:lang w:eastAsia="fr-MA"/>
        </w:rPr>
        <w:t>e nombre des jours de repos mentionné par le médecin sur le certificat médical est comptabilisé en entier on exclut uniquement le dimanche de ce calcul pour le traitement administratif.</w:t>
      </w:r>
    </w:p>
    <w:p w14:paraId="4CF31CC6" w14:textId="77777777" w:rsidR="002F0BFF" w:rsidRPr="002F302A" w:rsidRDefault="002F0BFF" w:rsidP="002F0BFF">
      <w:pPr>
        <w:pStyle w:val="NormalWeb"/>
        <w:shd w:val="clear" w:color="auto" w:fill="FFFFFF"/>
        <w:spacing w:before="0" w:beforeAutospacing="0" w:after="360" w:afterAutospacing="0"/>
        <w:jc w:val="both"/>
        <w:rPr>
          <w:rFonts w:ascii="Calibri" w:hAnsi="Calibri" w:cs="Calibri"/>
          <w:color w:val="4472C4"/>
          <w:sz w:val="21"/>
          <w:szCs w:val="21"/>
        </w:rPr>
      </w:pPr>
      <w:r w:rsidRPr="002F302A">
        <w:rPr>
          <w:rFonts w:ascii="Calibri" w:hAnsi="Calibri" w:cs="Calibri"/>
          <w:color w:val="4472C4"/>
          <w:sz w:val="21"/>
          <w:szCs w:val="21"/>
        </w:rPr>
        <w:t>« Selon l’article 273 du code de travail, un salarié qui s’absente pour cause de maladie ne perçoit aucune rémunération, peu importe la périodicité de la paie. Toutefois, si le salarié est déjà déclaré auprès d’un organisme social tel que la CNSS, il peut faire prévaloir son absence auprès de cet organisme pour obtenir une indemnité compensatrice pour les jours d’absences. Il devra constituer un dossier et remplir le formulaire de la CNSS, puis déposer le dossier complet auprès de la sécurité sociale pour le remboursement »</w:t>
      </w:r>
    </w:p>
    <w:p w14:paraId="25A3ADCD" w14:textId="77777777" w:rsidR="002F0BFF" w:rsidRDefault="002F0BFF" w:rsidP="002F0BFF">
      <w:pPr>
        <w:pStyle w:val="Titre3"/>
        <w:pBdr>
          <w:between w:val="single" w:sz="4" w:space="1" w:color="auto"/>
        </w:pBdr>
        <w:shd w:val="clear" w:color="auto" w:fill="FFFFFF"/>
        <w:spacing w:before="0" w:after="0" w:line="324" w:lineRule="atLeast"/>
        <w:rPr>
          <w:rStyle w:val="lev"/>
          <w:rFonts w:ascii="Nunito Sans" w:hAnsi="Nunito Sans"/>
          <w:b w:val="0"/>
          <w:bCs w:val="0"/>
          <w:color w:val="1D3C85"/>
          <w:sz w:val="22"/>
          <w:szCs w:val="22"/>
          <w:bdr w:val="none" w:sz="0" w:space="0" w:color="auto" w:frame="1"/>
        </w:rPr>
      </w:pPr>
      <w:r>
        <w:rPr>
          <w:rStyle w:val="lev"/>
          <w:rFonts w:ascii="Nunito Sans" w:hAnsi="Nunito Sans"/>
          <w:b w:val="0"/>
          <w:bCs w:val="0"/>
          <w:color w:val="1D3C85"/>
          <w:sz w:val="22"/>
          <w:szCs w:val="22"/>
          <w:bdr w:val="none" w:sz="0" w:space="0" w:color="auto" w:frame="1"/>
        </w:rPr>
        <w:t xml:space="preserve">CNSSS </w:t>
      </w:r>
      <w:r w:rsidRPr="00D02ADD">
        <w:rPr>
          <w:rStyle w:val="lev"/>
          <w:rFonts w:ascii="Nunito Sans" w:hAnsi="Nunito Sans"/>
          <w:b w:val="0"/>
          <w:bCs w:val="0"/>
          <w:color w:val="1D3C85"/>
          <w:sz w:val="20"/>
          <w:szCs w:val="20"/>
          <w:bdr w:val="none" w:sz="0" w:space="0" w:color="auto" w:frame="1"/>
        </w:rPr>
        <w:t>(INDEMNITE JOURNALIERE DE MALADIE)</w:t>
      </w:r>
    </w:p>
    <w:p w14:paraId="134F4B18" w14:textId="77777777" w:rsidR="002F0BFF" w:rsidRPr="00596AF8" w:rsidRDefault="002F0BFF" w:rsidP="002F0BFF">
      <w:pPr>
        <w:pStyle w:val="Titre3"/>
        <w:pBdr>
          <w:between w:val="single" w:sz="4" w:space="1" w:color="auto"/>
        </w:pBdr>
        <w:shd w:val="clear" w:color="auto" w:fill="FFFFFF"/>
        <w:spacing w:before="0" w:after="0" w:line="324" w:lineRule="atLeast"/>
        <w:rPr>
          <w:rFonts w:ascii="Nunito Sans" w:hAnsi="Nunito Sans"/>
          <w:color w:val="1D3C85"/>
          <w:sz w:val="22"/>
          <w:szCs w:val="22"/>
          <w:lang w:val="fr-MA" w:eastAsia="fr-MA"/>
        </w:rPr>
      </w:pPr>
      <w:r w:rsidRPr="00596AF8">
        <w:rPr>
          <w:rStyle w:val="lev"/>
          <w:rFonts w:ascii="Nunito Sans" w:hAnsi="Nunito Sans"/>
          <w:b w:val="0"/>
          <w:bCs w:val="0"/>
          <w:color w:val="1D3C85"/>
          <w:sz w:val="22"/>
          <w:szCs w:val="22"/>
          <w:bdr w:val="none" w:sz="0" w:space="0" w:color="auto" w:frame="1"/>
        </w:rPr>
        <w:t>Délai de dépôt</w:t>
      </w:r>
    </w:p>
    <w:p w14:paraId="6400A558" w14:textId="77777777" w:rsidR="002F0BFF" w:rsidRPr="00596AF8" w:rsidRDefault="002F0BFF" w:rsidP="002F0BFF">
      <w:pPr>
        <w:numPr>
          <w:ilvl w:val="0"/>
          <w:numId w:val="1"/>
        </w:numPr>
        <w:pBdr>
          <w:between w:val="single" w:sz="4" w:space="1" w:color="auto"/>
        </w:pBdr>
        <w:shd w:val="clear" w:color="auto" w:fill="FFFFFF"/>
        <w:spacing w:before="45"/>
        <w:ind w:left="1110"/>
        <w:rPr>
          <w:rFonts w:ascii="Nunito Sans" w:hAnsi="Nunito Sans"/>
          <w:color w:val="303F50"/>
          <w:sz w:val="18"/>
          <w:szCs w:val="18"/>
        </w:rPr>
      </w:pPr>
      <w:r w:rsidRPr="00596AF8">
        <w:rPr>
          <w:rFonts w:ascii="Nunito Sans" w:hAnsi="Nunito Sans"/>
          <w:color w:val="303F50"/>
          <w:sz w:val="18"/>
          <w:szCs w:val="18"/>
        </w:rPr>
        <w:t>L’avis d'interruption de travail : dans un délai de 30 jours à partir de la date d’arrêt de travail ;</w:t>
      </w:r>
    </w:p>
    <w:p w14:paraId="07D401B4" w14:textId="77777777" w:rsidR="002F0BFF" w:rsidRPr="00596AF8" w:rsidRDefault="002F0BFF" w:rsidP="002F0BFF">
      <w:pPr>
        <w:numPr>
          <w:ilvl w:val="0"/>
          <w:numId w:val="1"/>
        </w:numPr>
        <w:pBdr>
          <w:between w:val="single" w:sz="4" w:space="1" w:color="auto"/>
        </w:pBdr>
        <w:shd w:val="clear" w:color="auto" w:fill="FFFFFF"/>
        <w:spacing w:before="45"/>
        <w:ind w:left="1110"/>
        <w:rPr>
          <w:rFonts w:ascii="Nunito Sans" w:hAnsi="Nunito Sans"/>
          <w:color w:val="303F50"/>
          <w:sz w:val="18"/>
          <w:szCs w:val="18"/>
        </w:rPr>
      </w:pPr>
      <w:r w:rsidRPr="00596AF8">
        <w:rPr>
          <w:rFonts w:ascii="Nunito Sans" w:hAnsi="Nunito Sans"/>
          <w:color w:val="303F50"/>
          <w:sz w:val="18"/>
          <w:szCs w:val="18"/>
        </w:rPr>
        <w:t>La demande d'indemnités journalières de maladie</w:t>
      </w:r>
      <w:r>
        <w:rPr>
          <w:rFonts w:ascii="Nunito Sans" w:hAnsi="Nunito Sans"/>
          <w:color w:val="303F50"/>
          <w:sz w:val="18"/>
          <w:szCs w:val="18"/>
        </w:rPr>
        <w:t xml:space="preserve"> </w:t>
      </w:r>
      <w:r w:rsidRPr="00596AF8">
        <w:rPr>
          <w:rFonts w:ascii="Nunito Sans" w:hAnsi="Nunito Sans"/>
          <w:color w:val="303F50"/>
          <w:sz w:val="18"/>
          <w:szCs w:val="18"/>
        </w:rPr>
        <w:t>: dans un délai de moins de 6 mois à compter de la date d'arrêt du travail.</w:t>
      </w:r>
    </w:p>
    <w:p w14:paraId="6B521CF9" w14:textId="77777777" w:rsidR="002F0BFF" w:rsidRPr="00596AF8" w:rsidRDefault="002F0BFF" w:rsidP="002F0BFF">
      <w:pPr>
        <w:pStyle w:val="Titre3"/>
        <w:pBdr>
          <w:between w:val="single" w:sz="4" w:space="1" w:color="auto"/>
        </w:pBdr>
        <w:shd w:val="clear" w:color="auto" w:fill="FFFFFF"/>
        <w:spacing w:before="0" w:after="0" w:line="324" w:lineRule="atLeast"/>
        <w:rPr>
          <w:rFonts w:ascii="Nunito Sans" w:hAnsi="Nunito Sans"/>
          <w:color w:val="1D3C85"/>
          <w:sz w:val="22"/>
          <w:szCs w:val="22"/>
        </w:rPr>
      </w:pPr>
      <w:r w:rsidRPr="00596AF8">
        <w:rPr>
          <w:rStyle w:val="lev"/>
          <w:rFonts w:ascii="Nunito Sans" w:hAnsi="Nunito Sans"/>
          <w:b w:val="0"/>
          <w:bCs w:val="0"/>
          <w:color w:val="1D3C85"/>
          <w:sz w:val="22"/>
          <w:szCs w:val="22"/>
          <w:bdr w:val="none" w:sz="0" w:space="0" w:color="auto" w:frame="1"/>
        </w:rPr>
        <w:t>Durée et montant de l'indemnité journalière de maladie</w:t>
      </w:r>
    </w:p>
    <w:p w14:paraId="482E5A58" w14:textId="77777777" w:rsidR="002F0BFF" w:rsidRPr="00596AF8" w:rsidRDefault="002F0BFF" w:rsidP="002F0BFF">
      <w:pPr>
        <w:numPr>
          <w:ilvl w:val="0"/>
          <w:numId w:val="2"/>
        </w:numPr>
        <w:pBdr>
          <w:between w:val="single" w:sz="4" w:space="1" w:color="auto"/>
        </w:pBdr>
        <w:shd w:val="clear" w:color="auto" w:fill="FFFFFF"/>
        <w:spacing w:before="45"/>
        <w:ind w:left="1110"/>
        <w:rPr>
          <w:rFonts w:ascii="Nunito Sans" w:hAnsi="Nunito Sans"/>
          <w:color w:val="303F50"/>
          <w:sz w:val="18"/>
          <w:szCs w:val="18"/>
        </w:rPr>
      </w:pPr>
      <w:r w:rsidRPr="00596AF8">
        <w:rPr>
          <w:rFonts w:ascii="Nunito Sans" w:hAnsi="Nunito Sans"/>
          <w:color w:val="303F50"/>
          <w:sz w:val="18"/>
          <w:szCs w:val="18"/>
        </w:rPr>
        <w:t>Durée</w:t>
      </w:r>
      <w:r>
        <w:rPr>
          <w:rFonts w:ascii="Nunito Sans" w:hAnsi="Nunito Sans"/>
          <w:color w:val="303F50"/>
          <w:sz w:val="18"/>
          <w:szCs w:val="18"/>
        </w:rPr>
        <w:t xml:space="preserve"> </w:t>
      </w:r>
      <w:r w:rsidRPr="00596AF8">
        <w:rPr>
          <w:rFonts w:ascii="Nunito Sans" w:hAnsi="Nunito Sans"/>
          <w:color w:val="303F50"/>
          <w:sz w:val="18"/>
          <w:szCs w:val="18"/>
        </w:rPr>
        <w:t>: indemnité accordée à partir du quatrième jour pendant 52 semaines au maximum au cours des 24 mois qui suivent le début de l’incapacité.</w:t>
      </w:r>
    </w:p>
    <w:p w14:paraId="354CAC60" w14:textId="77777777" w:rsidR="002F0BFF" w:rsidRPr="00596AF8" w:rsidRDefault="002F0BFF" w:rsidP="002F0BFF">
      <w:pPr>
        <w:numPr>
          <w:ilvl w:val="0"/>
          <w:numId w:val="2"/>
        </w:numPr>
        <w:pBdr>
          <w:between w:val="single" w:sz="4" w:space="1" w:color="auto"/>
        </w:pBdr>
        <w:shd w:val="clear" w:color="auto" w:fill="FFFFFF"/>
        <w:spacing w:before="45"/>
        <w:ind w:left="1110"/>
        <w:rPr>
          <w:rFonts w:ascii="Nunito Sans" w:hAnsi="Nunito Sans"/>
          <w:color w:val="303F50"/>
          <w:sz w:val="18"/>
          <w:szCs w:val="18"/>
        </w:rPr>
      </w:pPr>
      <w:r w:rsidRPr="00596AF8">
        <w:rPr>
          <w:rFonts w:ascii="Nunito Sans" w:hAnsi="Nunito Sans"/>
          <w:color w:val="303F50"/>
          <w:sz w:val="18"/>
          <w:szCs w:val="18"/>
        </w:rPr>
        <w:t>Montant : 2/3 du salaire journalier moyen soumis à cotisation et perçu durant les six derniers mois précédant le début de l’incapacité.</w:t>
      </w:r>
    </w:p>
    <w:p w14:paraId="597DA083" w14:textId="77777777" w:rsidR="002F0BFF" w:rsidRPr="00596AF8" w:rsidRDefault="002F0BFF" w:rsidP="002F0BFF">
      <w:pPr>
        <w:pStyle w:val="Titre3"/>
        <w:pBdr>
          <w:between w:val="single" w:sz="4" w:space="1" w:color="auto"/>
        </w:pBdr>
        <w:shd w:val="clear" w:color="auto" w:fill="FFFFFF"/>
        <w:spacing w:before="0" w:after="210" w:line="324" w:lineRule="atLeast"/>
        <w:rPr>
          <w:rFonts w:ascii="Nunito Sans" w:hAnsi="Nunito Sans"/>
          <w:color w:val="1D3C85"/>
          <w:sz w:val="22"/>
          <w:szCs w:val="22"/>
        </w:rPr>
      </w:pPr>
      <w:r w:rsidRPr="00596AF8">
        <w:rPr>
          <w:rFonts w:ascii="Nunito Sans" w:hAnsi="Nunito Sans"/>
          <w:color w:val="1D3C85"/>
          <w:sz w:val="22"/>
          <w:szCs w:val="22"/>
        </w:rPr>
        <w:t>Pièces à fournir</w:t>
      </w:r>
    </w:p>
    <w:p w14:paraId="43839FED" w14:textId="77777777" w:rsidR="002F0BFF" w:rsidRPr="00596AF8" w:rsidRDefault="002F0BFF" w:rsidP="002F0BFF">
      <w:pPr>
        <w:pBdr>
          <w:between w:val="single" w:sz="4" w:space="1" w:color="auto"/>
        </w:pBdr>
        <w:rPr>
          <w:rFonts w:ascii="Calibri" w:hAnsi="Calibri" w:cs="Calibri"/>
          <w:sz w:val="20"/>
          <w:szCs w:val="20"/>
        </w:rPr>
      </w:pPr>
      <w:hyperlink r:id="rId7" w:history="1">
        <w:r w:rsidRPr="00596AF8">
          <w:rPr>
            <w:rStyle w:val="lev"/>
            <w:rFonts w:ascii="Nunito Sans" w:hAnsi="Nunito Sans"/>
            <w:color w:val="1D3C85"/>
            <w:sz w:val="16"/>
            <w:szCs w:val="16"/>
            <w:bdr w:val="none" w:sz="0" w:space="0" w:color="auto" w:frame="1"/>
            <w:shd w:val="clear" w:color="auto" w:fill="FFFFFF"/>
          </w:rPr>
          <w:t>Formulaire de la demande (Référence 312-1-16)</w:t>
        </w:r>
      </w:hyperlink>
    </w:p>
    <w:p w14:paraId="567ACDD3" w14:textId="77777777" w:rsidR="004C6F65" w:rsidRDefault="004C6F65"/>
    <w:sectPr w:rsidR="004C6F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44AF" w14:textId="77777777" w:rsidR="002F0BFF" w:rsidRDefault="002F0BFF" w:rsidP="002F0BFF">
      <w:r>
        <w:separator/>
      </w:r>
    </w:p>
  </w:endnote>
  <w:endnote w:type="continuationSeparator" w:id="0">
    <w:p w14:paraId="6E6FE95A" w14:textId="77777777" w:rsidR="002F0BFF" w:rsidRDefault="002F0BFF" w:rsidP="002F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46D5" w14:textId="77777777" w:rsidR="002F0BFF" w:rsidRDefault="002F0BFF" w:rsidP="002F0BFF">
      <w:r>
        <w:separator/>
      </w:r>
    </w:p>
  </w:footnote>
  <w:footnote w:type="continuationSeparator" w:id="0">
    <w:p w14:paraId="4BA14555" w14:textId="77777777" w:rsidR="002F0BFF" w:rsidRDefault="002F0BFF" w:rsidP="002F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C5A" w14:textId="344796C3" w:rsidR="002F0BFF" w:rsidRDefault="002F0BFF" w:rsidP="002F0BFF">
    <w:pPr>
      <w:pStyle w:val="En-tte"/>
    </w:pPr>
    <w:r>
      <w:rPr>
        <w:noProof/>
      </w:rPr>
      <mc:AlternateContent>
        <mc:Choice Requires="wps">
          <w:drawing>
            <wp:anchor distT="0" distB="0" distL="114300" distR="114300" simplePos="0" relativeHeight="251659264" behindDoc="0" locked="0" layoutInCell="1" allowOverlap="1" wp14:anchorId="1140DCFC" wp14:editId="6AFE2E6A">
              <wp:simplePos x="0" y="0"/>
              <wp:positionH relativeFrom="column">
                <wp:posOffset>-118745</wp:posOffset>
              </wp:positionH>
              <wp:positionV relativeFrom="paragraph">
                <wp:posOffset>515620</wp:posOffset>
              </wp:positionV>
              <wp:extent cx="6070600" cy="6350"/>
              <wp:effectExtent l="24130" t="20320" r="20320" b="20955"/>
              <wp:wrapNone/>
              <wp:docPr id="366385954"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6350"/>
                      </a:xfrm>
                      <a:prstGeom prst="straightConnector1">
                        <a:avLst/>
                      </a:prstGeom>
                      <a:noFill/>
                      <a:ln w="38100">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147D11" id="_x0000_t32" coordsize="21600,21600" o:spt="32" o:oned="t" path="m,l21600,21600e" filled="f">
              <v:path arrowok="t" fillok="f" o:connecttype="none"/>
              <o:lock v:ext="edit" shapetype="t"/>
            </v:shapetype>
            <v:shape id="Connecteur droit avec flèche 3" o:spid="_x0000_s1026" type="#_x0000_t32" style="position:absolute;margin-left:-9.35pt;margin-top:40.6pt;width:478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" strokecolor="#ed7d31" strokeweight="3pt">
              <v:shadow color="#1f3763" opacity=".5" offset="1pt"/>
            </v:shape>
          </w:pict>
        </mc:Fallback>
      </mc:AlternateContent>
    </w:r>
    <w:r w:rsidRPr="000C1744">
      <w:rPr>
        <w:rFonts w:ascii="Calibri" w:eastAsia="BatangChe" w:hAnsi="Calibri"/>
        <w:b/>
        <w:i/>
        <w:smallCaps/>
        <w:noProof/>
      </w:rPr>
      <w:drawing>
        <wp:inline distT="0" distB="0" distL="0" distR="0" wp14:anchorId="006A5DB5" wp14:editId="098B6F9D">
          <wp:extent cx="844550" cy="311150"/>
          <wp:effectExtent l="0" t="0" r="0" b="0"/>
          <wp:docPr id="942312687" name="Image 2" descr="C:\Users\Rapp\Downloads\logo rapp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Rapp\Downloads\logo rapp 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311150"/>
                  </a:xfrm>
                  <a:prstGeom prst="rect">
                    <a:avLst/>
                  </a:prstGeom>
                  <a:noFill/>
                  <a:ln>
                    <a:noFill/>
                  </a:ln>
                </pic:spPr>
              </pic:pic>
            </a:graphicData>
          </a:graphic>
        </wp:inline>
      </w:drawing>
    </w:r>
    <w:r>
      <w:t xml:space="preserve">                       </w:t>
    </w:r>
    <w:r w:rsidRPr="00AA7B36">
      <w:rPr>
        <w:b/>
        <w:bCs/>
        <w:sz w:val="40"/>
        <w:szCs w:val="40"/>
      </w:rPr>
      <w:t>LES CONGES AU BV</w:t>
    </w:r>
    <w:r w:rsidRPr="008812EE">
      <w:rPr>
        <w:b/>
        <w:bCs/>
        <w:sz w:val="36"/>
        <w:szCs w:val="36"/>
      </w:rPr>
      <w:t xml:space="preserve">    </w:t>
    </w:r>
    <w:r w:rsidRPr="008812EE">
      <w:rPr>
        <w:noProof/>
      </w:rPr>
      <w:t xml:space="preserve">                 </w:t>
    </w:r>
    <w:r w:rsidRPr="00856CF0">
      <w:rPr>
        <w:noProof/>
      </w:rPr>
      <w:drawing>
        <wp:inline distT="0" distB="0" distL="0" distR="0" wp14:anchorId="0B99980A" wp14:editId="396F933A">
          <wp:extent cx="647700" cy="438150"/>
          <wp:effectExtent l="0" t="0" r="0" b="0"/>
          <wp:docPr id="155435296"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5296" name="Image 1" descr="Une image contenant texte, capture d’écran, Police,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p>
  <w:p w14:paraId="403D90F2" w14:textId="77777777" w:rsidR="002F0BFF" w:rsidRDefault="002F0B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49A0"/>
    <w:multiLevelType w:val="multilevel"/>
    <w:tmpl w:val="60FE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F5D0A"/>
    <w:multiLevelType w:val="multilevel"/>
    <w:tmpl w:val="37B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228798">
    <w:abstractNumId w:val="1"/>
  </w:num>
  <w:num w:numId="2" w16cid:durableId="209925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FF"/>
    <w:rsid w:val="002F0BFF"/>
    <w:rsid w:val="004C6F65"/>
    <w:rsid w:val="006B625C"/>
    <w:rsid w:val="006D63DB"/>
    <w:rsid w:val="00FC1A6A"/>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BD13"/>
  <w15:chartTrackingRefBased/>
  <w15:docId w15:val="{CDA59576-4300-432C-954E-CDACFC5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FF"/>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2F0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0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2F0B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0B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0B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0B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0B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0B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0B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0B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0B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2F0B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0B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0B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0B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0B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0B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0BFF"/>
    <w:rPr>
      <w:rFonts w:eastAsiaTheme="majorEastAsia" w:cstheme="majorBidi"/>
      <w:color w:val="272727" w:themeColor="text1" w:themeTint="D8"/>
    </w:rPr>
  </w:style>
  <w:style w:type="paragraph" w:styleId="Titre">
    <w:name w:val="Title"/>
    <w:basedOn w:val="Normal"/>
    <w:next w:val="Normal"/>
    <w:link w:val="TitreCar"/>
    <w:uiPriority w:val="10"/>
    <w:qFormat/>
    <w:rsid w:val="002F0B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0B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0B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0B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0BFF"/>
    <w:pPr>
      <w:spacing w:before="160"/>
      <w:jc w:val="center"/>
    </w:pPr>
    <w:rPr>
      <w:i/>
      <w:iCs/>
      <w:color w:val="404040" w:themeColor="text1" w:themeTint="BF"/>
    </w:rPr>
  </w:style>
  <w:style w:type="character" w:customStyle="1" w:styleId="CitationCar">
    <w:name w:val="Citation Car"/>
    <w:basedOn w:val="Policepardfaut"/>
    <w:link w:val="Citation"/>
    <w:uiPriority w:val="29"/>
    <w:rsid w:val="002F0BFF"/>
    <w:rPr>
      <w:i/>
      <w:iCs/>
      <w:color w:val="404040" w:themeColor="text1" w:themeTint="BF"/>
    </w:rPr>
  </w:style>
  <w:style w:type="paragraph" w:styleId="Paragraphedeliste">
    <w:name w:val="List Paragraph"/>
    <w:basedOn w:val="Normal"/>
    <w:uiPriority w:val="34"/>
    <w:qFormat/>
    <w:rsid w:val="002F0BFF"/>
    <w:pPr>
      <w:ind w:left="720"/>
      <w:contextualSpacing/>
    </w:pPr>
  </w:style>
  <w:style w:type="character" w:styleId="Accentuationintense">
    <w:name w:val="Intense Emphasis"/>
    <w:basedOn w:val="Policepardfaut"/>
    <w:uiPriority w:val="21"/>
    <w:qFormat/>
    <w:rsid w:val="002F0BFF"/>
    <w:rPr>
      <w:i/>
      <w:iCs/>
      <w:color w:val="0F4761" w:themeColor="accent1" w:themeShade="BF"/>
    </w:rPr>
  </w:style>
  <w:style w:type="paragraph" w:styleId="Citationintense">
    <w:name w:val="Intense Quote"/>
    <w:basedOn w:val="Normal"/>
    <w:next w:val="Normal"/>
    <w:link w:val="CitationintenseCar"/>
    <w:uiPriority w:val="30"/>
    <w:qFormat/>
    <w:rsid w:val="002F0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0BFF"/>
    <w:rPr>
      <w:i/>
      <w:iCs/>
      <w:color w:val="0F4761" w:themeColor="accent1" w:themeShade="BF"/>
    </w:rPr>
  </w:style>
  <w:style w:type="character" w:styleId="Rfrenceintense">
    <w:name w:val="Intense Reference"/>
    <w:basedOn w:val="Policepardfaut"/>
    <w:uiPriority w:val="32"/>
    <w:qFormat/>
    <w:rsid w:val="002F0BFF"/>
    <w:rPr>
      <w:b/>
      <w:bCs/>
      <w:smallCaps/>
      <w:color w:val="0F4761" w:themeColor="accent1" w:themeShade="BF"/>
      <w:spacing w:val="5"/>
    </w:rPr>
  </w:style>
  <w:style w:type="paragraph" w:styleId="NormalWeb">
    <w:name w:val="Normal (Web)"/>
    <w:basedOn w:val="Normal"/>
    <w:uiPriority w:val="99"/>
    <w:unhideWhenUsed/>
    <w:rsid w:val="002F0BFF"/>
    <w:pPr>
      <w:spacing w:before="100" w:beforeAutospacing="1" w:after="100" w:afterAutospacing="1"/>
    </w:pPr>
    <w:rPr>
      <w:lang w:val="fr-MA" w:eastAsia="fr-MA"/>
    </w:rPr>
  </w:style>
  <w:style w:type="character" w:styleId="lev">
    <w:name w:val="Strong"/>
    <w:uiPriority w:val="22"/>
    <w:qFormat/>
    <w:rsid w:val="002F0BFF"/>
    <w:rPr>
      <w:b/>
      <w:bCs/>
    </w:rPr>
  </w:style>
  <w:style w:type="paragraph" w:styleId="En-tte">
    <w:name w:val="header"/>
    <w:basedOn w:val="Normal"/>
    <w:link w:val="En-tteCar"/>
    <w:uiPriority w:val="99"/>
    <w:unhideWhenUsed/>
    <w:rsid w:val="002F0BFF"/>
    <w:pPr>
      <w:tabs>
        <w:tab w:val="center" w:pos="4536"/>
        <w:tab w:val="right" w:pos="9072"/>
      </w:tabs>
    </w:pPr>
  </w:style>
  <w:style w:type="character" w:customStyle="1" w:styleId="En-tteCar">
    <w:name w:val="En-tête Car"/>
    <w:basedOn w:val="Policepardfaut"/>
    <w:link w:val="En-tte"/>
    <w:uiPriority w:val="99"/>
    <w:rsid w:val="002F0BFF"/>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unhideWhenUsed/>
    <w:rsid w:val="002F0BFF"/>
    <w:pPr>
      <w:tabs>
        <w:tab w:val="center" w:pos="4536"/>
        <w:tab w:val="right" w:pos="9072"/>
      </w:tabs>
    </w:pPr>
  </w:style>
  <w:style w:type="character" w:customStyle="1" w:styleId="PieddepageCar">
    <w:name w:val="Pied de page Car"/>
    <w:basedOn w:val="Policepardfaut"/>
    <w:link w:val="Pieddepage"/>
    <w:uiPriority w:val="99"/>
    <w:rsid w:val="002F0BFF"/>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nss.ma/sites/default/files/files/312-1-16_Avis%20d%E2%80%99interruption%20de%20travail%20et%20demande%20d%E2%80%99indemnit%C3%A9s%20journali%C3%A8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BELHAJ</dc:creator>
  <cp:keywords/>
  <dc:description/>
  <cp:lastModifiedBy>nabila BELHAJ</cp:lastModifiedBy>
  <cp:revision>1</cp:revision>
  <dcterms:created xsi:type="dcterms:W3CDTF">2025-10-29T15:29:00Z</dcterms:created>
  <dcterms:modified xsi:type="dcterms:W3CDTF">2025-10-29T15:34:00Z</dcterms:modified>
</cp:coreProperties>
</file>